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919E" w14:textId="77777777" w:rsidR="00592559" w:rsidRDefault="00CC0A21">
      <w:pPr>
        <w:jc w:val="center"/>
      </w:pPr>
      <w:r>
        <w:t xml:space="preserve">                             </w:t>
      </w:r>
    </w:p>
    <w:p w14:paraId="34DB4625" w14:textId="77777777" w:rsidR="00592559" w:rsidRDefault="00CC0A21">
      <w:pPr>
        <w:jc w:val="center"/>
        <w:rPr>
          <w:sz w:val="24"/>
          <w:szCs w:val="24"/>
        </w:rPr>
      </w:pPr>
      <w:r>
        <w:rPr>
          <w:sz w:val="24"/>
          <w:szCs w:val="24"/>
        </w:rPr>
        <w:t>INSTITUTO FEDERAL DE EDUCAÇÃO, CIÊNCIA E TECNOLOGIA SUL-RIO-GRANDENSE - IFSUL</w:t>
      </w:r>
    </w:p>
    <w:p w14:paraId="5B1EDAEC" w14:textId="77777777" w:rsidR="00592559" w:rsidRDefault="00CC0A21">
      <w:pPr>
        <w:jc w:val="center"/>
        <w:rPr>
          <w:sz w:val="24"/>
          <w:szCs w:val="24"/>
        </w:rPr>
      </w:pPr>
      <w:r>
        <w:t>PRÓ-REITORIA DE ENSINO</w:t>
      </w:r>
    </w:p>
    <w:p w14:paraId="49C175A3" w14:textId="77777777" w:rsidR="00592559" w:rsidRDefault="00CC0A21">
      <w:pPr>
        <w:jc w:val="center"/>
      </w:pPr>
      <w:r>
        <w:t>PRÓ-REITORIA DE EXTENSÃO E CULTURA</w:t>
      </w:r>
    </w:p>
    <w:p w14:paraId="1DCAC941" w14:textId="77777777" w:rsidR="00592559" w:rsidRDefault="00CC0A21">
      <w:pPr>
        <w:jc w:val="center"/>
      </w:pPr>
      <w:r>
        <w:t>PRÓ-REITORIA DE PESQUISA, INOVAÇÃO E PÓS-GRADUAÇÃO</w:t>
      </w:r>
    </w:p>
    <w:p w14:paraId="079790B1" w14:textId="77777777" w:rsidR="00592559" w:rsidRDefault="00592559">
      <w:pPr>
        <w:jc w:val="center"/>
      </w:pPr>
    </w:p>
    <w:p w14:paraId="5C96941D" w14:textId="77777777" w:rsidR="00592559" w:rsidRDefault="00CC0A21">
      <w:pPr>
        <w:jc w:val="center"/>
        <w:rPr>
          <w:highlight w:val="yellow"/>
        </w:rPr>
      </w:pPr>
      <w:r>
        <w:rPr>
          <w:highlight w:val="yellow"/>
        </w:rPr>
        <w:t>versão outubro 2021</w:t>
      </w:r>
    </w:p>
    <w:p w14:paraId="17BD171F" w14:textId="77777777" w:rsidR="00592559" w:rsidRDefault="00592559">
      <w:pPr>
        <w:jc w:val="center"/>
      </w:pPr>
    </w:p>
    <w:p w14:paraId="4C2CBA08" w14:textId="77777777" w:rsidR="00592559" w:rsidRDefault="00CC0A21">
      <w:pPr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t>MINUTA DE REGULAMENTO DA CURRICULARIZAÇÃO DA EXTENSÃO E DA PESQUISA NOS CURSOS DE GRADUAÇÃO DO INSTITUTO FEDERAL-SUL-RIO-GRANDENSE</w:t>
      </w:r>
    </w:p>
    <w:p w14:paraId="6AE9A077" w14:textId="77777777" w:rsidR="00592559" w:rsidRDefault="00592559">
      <w:pPr>
        <w:pStyle w:val="Ttulo1"/>
        <w:jc w:val="both"/>
        <w:rPr>
          <w:rFonts w:ascii="Century Gothic" w:eastAsia="Century Gothic" w:hAnsi="Century Gothic" w:cs="Century Gothic"/>
          <w:sz w:val="24"/>
          <w:szCs w:val="24"/>
        </w:rPr>
      </w:pPr>
      <w:bookmarkStart w:id="0" w:name="_heading=h.ksxg52olsyzz" w:colFirst="0" w:colLast="0"/>
      <w:bookmarkEnd w:id="0"/>
    </w:p>
    <w:p w14:paraId="1FBDF416" w14:textId="77777777" w:rsidR="00592559" w:rsidRDefault="00CC0A21">
      <w:pPr>
        <w:pStyle w:val="Ttulo1"/>
        <w:spacing w:before="0" w:line="240" w:lineRule="auto"/>
        <w:ind w:right="5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CAPÍTULO I - DISPOSIÇÕES PRELIMINARES</w: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014C29E8" wp14:editId="61F04BE5">
                <wp:simplePos x="0" y="0"/>
                <wp:positionH relativeFrom="column">
                  <wp:posOffset>673100</wp:posOffset>
                </wp:positionH>
                <wp:positionV relativeFrom="paragraph">
                  <wp:posOffset>406400</wp:posOffset>
                </wp:positionV>
                <wp:extent cx="49530" cy="22225"/>
                <wp:effectExtent l="0" t="0" r="0" b="0"/>
                <wp:wrapSquare wrapText="bothSides" distT="0" distB="0" distL="0" distR="0"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5998" y="3775873"/>
                          <a:ext cx="4000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62D3ED" w14:textId="77777777" w:rsidR="00592559" w:rsidRDefault="0059255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406400</wp:posOffset>
                </wp:positionV>
                <wp:extent cx="49530" cy="22225"/>
                <wp:effectExtent b="0" l="0" r="0" t="0"/>
                <wp:wrapSquare wrapText="bothSides" distB="0" distT="0" distL="0" distR="0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5A9C8D3F" wp14:editId="42E39542">
                <wp:simplePos x="0" y="0"/>
                <wp:positionH relativeFrom="column">
                  <wp:posOffset>901700</wp:posOffset>
                </wp:positionH>
                <wp:positionV relativeFrom="paragraph">
                  <wp:posOffset>406400</wp:posOffset>
                </wp:positionV>
                <wp:extent cx="49530" cy="22225"/>
                <wp:effectExtent l="0" t="0" r="0" b="0"/>
                <wp:wrapSquare wrapText="bothSides" distT="0" distB="0" distL="0" distR="0"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5998" y="3775873"/>
                          <a:ext cx="4000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0CD51E" w14:textId="77777777" w:rsidR="00592559" w:rsidRDefault="0059255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406400</wp:posOffset>
                </wp:positionV>
                <wp:extent cx="49530" cy="22225"/>
                <wp:effectExtent b="0" l="0" r="0" t="0"/>
                <wp:wrapSquare wrapText="bothSides" distB="0" distT="0" distL="0" distR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49B766" w14:textId="77777777" w:rsidR="00592559" w:rsidRDefault="00592559"/>
    <w:p w14:paraId="080DA1DE" w14:textId="77777777" w:rsidR="00592559" w:rsidRDefault="00CC0A21">
      <w:pPr>
        <w:pStyle w:val="Ttulo1"/>
        <w:spacing w:before="0" w:after="0" w:line="240" w:lineRule="auto"/>
        <w:ind w:right="5"/>
        <w:jc w:val="both"/>
        <w:rPr>
          <w:rFonts w:ascii="Century Gothic" w:eastAsia="Century Gothic" w:hAnsi="Century Gothic" w:cs="Century Gothic"/>
          <w:b w:val="0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Art. 1º </w:t>
      </w:r>
      <w:r>
        <w:rPr>
          <w:rFonts w:ascii="Century Gothic" w:eastAsia="Century Gothic" w:hAnsi="Century Gothic" w:cs="Century Gothic"/>
          <w:b w:val="0"/>
          <w:sz w:val="24"/>
          <w:szCs w:val="24"/>
        </w:rPr>
        <w:t>A Curricularização da Extensão e da Pesquisa consiste em incluir ações e atividades extensionistas, definidas pela Política de Extensão e Cultura do IFSul,</w:t>
      </w:r>
      <w:r>
        <w:rPr>
          <w:rFonts w:ascii="Century Gothic" w:eastAsia="Century Gothic" w:hAnsi="Century Gothic" w:cs="Century Gothic"/>
          <w:b w:val="0"/>
          <w:color w:val="FF99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 w:val="0"/>
          <w:sz w:val="24"/>
          <w:szCs w:val="24"/>
        </w:rPr>
        <w:t>e de pesquisa no currículo dos Cursos de Graduação, integradas com o ensino, sob a perspectiva de uma transformação social por meio das ações e atividades de estudantes orientadas por servidoras e servidores do Instituto Federal de Educação, Ciência e Tecnologia Sul-rio-grandense (IFSul) junto à comunidade externa aos Câmpus e nas regiões onde eles atuam.</w:t>
      </w:r>
    </w:p>
    <w:p w14:paraId="0E078503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3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518682E1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2º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Este Regulamento tem por finalidade atender à legislação vigente, à Resolução CNE/CES 07/2018 assegurando, no mínimo, 10% (dez por cento) do total da carga horária dos componentes curriculares exigidos para integralização do curso em programas e projetos de extensão, orientando prioritariamente sua ação para áreas de grande pertinência social, bem como segue as diretrizes para extensão na educação superior brasileira.</w:t>
      </w:r>
    </w:p>
    <w:p w14:paraId="3057D3D2" w14:textId="77777777" w:rsidR="00592559" w:rsidRDefault="00CC0A21">
      <w:pPr>
        <w:widowControl w:val="0"/>
        <w:spacing w:before="240" w:line="237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3</w:t>
      </w:r>
      <w:r>
        <w:rPr>
          <w:rFonts w:ascii="Century Gothic" w:eastAsia="Century Gothic" w:hAnsi="Century Gothic" w:cs="Century Gothic"/>
          <w:b/>
          <w:sz w:val="24"/>
          <w:szCs w:val="24"/>
          <w:vertAlign w:val="superscript"/>
        </w:rPr>
        <w:t>o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A inserção das ações e atividades de extensão e pesquisa, como componente curricular, objetiva contribuir na formação técnico-científica, pessoal e social da/o estudante. Atuando em ações de extensão e/ou pesquisa, a/o estudante contribui para ampliar o impacto e a transformação social, caracterizado pela contribuição à inclusão de grupos sociais, ao desenvolvimento de meios e processos de produção, à inovação e transferência de conhecimento e à ampliação de oportunidades educacionais e formativas, como também à formulação, implementação e acompanhamento das políticas públicas prioritárias ao desenvolvimento local, regional e nacional.</w:t>
      </w:r>
    </w:p>
    <w:p w14:paraId="3465F036" w14:textId="77777777" w:rsidR="00592559" w:rsidRDefault="00CC0A21">
      <w:pPr>
        <w:widowControl w:val="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lastRenderedPageBreak/>
        <w:t>Parágrafo Único: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Além dos programas e projetos institucionais, as ações previstas no </w:t>
      </w:r>
      <w:r>
        <w:rPr>
          <w:rFonts w:ascii="Century Gothic" w:eastAsia="Century Gothic" w:hAnsi="Century Gothic" w:cs="Century Gothic"/>
          <w:i/>
          <w:sz w:val="24"/>
          <w:szCs w:val="24"/>
        </w:rPr>
        <w:t>caput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incluem as de natureza pública ou privada.</w:t>
      </w:r>
    </w:p>
    <w:p w14:paraId="45BD280D" w14:textId="77777777" w:rsidR="00592559" w:rsidRDefault="00592559">
      <w:pPr>
        <w:widowControl w:val="0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04B64BCD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Para  efeitos deste Regulamento, considera-se:</w:t>
      </w:r>
    </w:p>
    <w:p w14:paraId="6086991D" w14:textId="77777777" w:rsidR="00592559" w:rsidRDefault="00CC0A2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Ações extensionistas, definidas pela Política de Extensão e Cultura do IFSul, as seguintes modalidades: programas, projetos, cursos, eventos e prestação de serviços.</w:t>
      </w:r>
    </w:p>
    <w:p w14:paraId="26ACDCBB" w14:textId="77777777" w:rsidR="00592559" w:rsidRDefault="00CC0A2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Atividades de Extensão e Pesquisa: as intervenções que envolvam diretamente as comunidades externas, tais como as instituições, os segmentos sociais e o mundo do trabalho, e que estejam vinculadas à formação da/o estudante, conforme normas institucionais próprias, tais como empresas juniores, incubadoras, serviços tecnológicos; ainda, as demais atividades dos núcleos ligados à extensão, como por exemplo, de cultura, empreendedorismo e inovação, internacionalização, economia solidária, os ligados à inclusão e meio ambiente e outros. </w:t>
      </w:r>
    </w:p>
    <w:p w14:paraId="509CBAB0" w14:textId="77777777" w:rsidR="00592559" w:rsidRDefault="00CC0A2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Componentes curriculares: são matérias acadêmicas que compõe o itinerário curricular do Curso, com creditação e carga horária pré-definida. Podem ser definidos também como unidades curriculares, tais como: estágios, disciplinas, atividades complementares, trabalho de conclusão de curso entre outros</w:t>
      </w:r>
    </w:p>
    <w:p w14:paraId="27B2DA17" w14:textId="77777777" w:rsidR="00592559" w:rsidRDefault="00CC0A2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Créditos de extensão e pesquisa: carga horária decorrente da participação do estudante como bolsista e/ou voluntário em projetos de extensão e de pesquisa com áreas temáticas relacionadas à área específica ou áreas correlatas do curso no qual está matriculado e devidamente registrado na instituição ou que contribuam para a formação humana e integral do estudante de forma mais ampla.</w:t>
      </w:r>
    </w:p>
    <w:p w14:paraId="13656A44" w14:textId="77777777" w:rsidR="00592559" w:rsidRDefault="00CC0A2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Curricularização da extensão e pesquisa: a inclusão de ações e/ou atividades de extensão no currículo dos Cursos de Graduação, indissociáveis do ensino, devendo envolver disciplinas e profissionalidades diversas, com a intenção de promover impactos na formação da/o estudante e na transformação social. Podem ser chamadas de creditação e/ou integralização da Extensão e da Pesquisa no currículo. </w:t>
      </w:r>
    </w:p>
    <w:p w14:paraId="34AA783D" w14:textId="77777777" w:rsidR="00592559" w:rsidRDefault="00CC0A21">
      <w:pPr>
        <w:widowControl w:val="0"/>
        <w:numPr>
          <w:ilvl w:val="0"/>
          <w:numId w:val="4"/>
        </w:numP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Extensão:  definida como um processo educativo, cultural, social, científico e tecnológico, através do qual o IFSul poderá proceder à difusão, à socialização e à democratização do conhecimento acadêmico e tecnológico produzido e existente, com as instituições, os segmentos sociais e o mundo do trabalho.</w:t>
      </w:r>
    </w:p>
    <w:p w14:paraId="0AD38538" w14:textId="77777777" w:rsidR="00592559" w:rsidRDefault="00CC0A21">
      <w:pPr>
        <w:widowControl w:val="0"/>
        <w:numPr>
          <w:ilvl w:val="0"/>
          <w:numId w:val="4"/>
        </w:numP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Práticas de extensão e pesquisa: a metodologia e orientação do “</w:t>
      </w:r>
      <w:r>
        <w:rPr>
          <w:rFonts w:ascii="Century Gothic" w:eastAsia="Century Gothic" w:hAnsi="Century Gothic" w:cs="Century Gothic"/>
          <w:color w:val="FF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como fazer extensão” e “</w:t>
      </w:r>
      <w:r>
        <w:rPr>
          <w:rFonts w:ascii="Century Gothic" w:eastAsia="Century Gothic" w:hAnsi="Century Gothic" w:cs="Century Gothic"/>
          <w:color w:val="FF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como fazer pesquisa”, desde o planejamento à execução, incluindo o acompanhamento e a avaliação concluída com o relatório de ação e a prestação de contas, ao final da ação.</w:t>
      </w:r>
    </w:p>
    <w:p w14:paraId="6FAA6CA3" w14:textId="77777777" w:rsidR="00592559" w:rsidRDefault="00CC0A2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lastRenderedPageBreak/>
        <w:t>Projeto Pedagógico de Curso (PPC): o documento que apresenta a organização pedagógica do curso, considerando os pressupostos teórico-metodológicos, as políticas, a gestão, a legislação, o contexto social, os objetivos formativos, o perfil do egresso, as práticas curriculares e as experiências didáticas.</w:t>
      </w:r>
    </w:p>
    <w:p w14:paraId="7816AB5D" w14:textId="77777777" w:rsidR="00592559" w:rsidRDefault="00CC0A2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Pesquisa aplicada: aquela de natureza teórica, metodológica, prática ou empírica a ser desempenhada em ambientes tecnológicos ou em campo, visando a produção técnica, científica, tecnológica e inovadora, com ênfase no atendimento das demandas sociais, observando-se aspectos técnicos, políticos, ambientais e econômicos, incluindo aquelas em parcerias com empresas e outras instituições.</w:t>
      </w:r>
    </w:p>
    <w:p w14:paraId="18B8FC42" w14:textId="77777777" w:rsidR="00592559" w:rsidRDefault="00CC0A21">
      <w:pPr>
        <w:widowControl w:val="0"/>
        <w:numPr>
          <w:ilvl w:val="0"/>
          <w:numId w:val="4"/>
        </w:numPr>
        <w:spacing w:line="237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Pesquisa científica: a investigação e a construção de novos conhecimentos, corroborando ou refutando os pré-existentes,  a partir da aplicação do método científico; é, portanto, um processo de aprendizagem tanto da pessoa que a realiza quanto da sociedade que se beneficia dos resultados.</w:t>
      </w:r>
    </w:p>
    <w:p w14:paraId="0BB231FE" w14:textId="77777777" w:rsidR="00592559" w:rsidRDefault="00592559">
      <w:pPr>
        <w:widowControl w:val="0"/>
        <w:spacing w:line="237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4E3491B9" w14:textId="77777777" w:rsidR="00592559" w:rsidRDefault="00CC0A21">
      <w:pPr>
        <w:widowControl w:val="0"/>
        <w:spacing w:line="237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5º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Para fins de curricularização, as ações extensionistas, bem como as atividades de extensão, deverão ser realizadas de forma vinculada a programas e/ou projetos, no intuito de garantir o direcionamento estratégico para consolidação das bases teórico-prática-reflexivas, concebidas pelo Núcleo Docente Estruturante (NDE) e aprovados pelos colegiados dos cursos.</w:t>
      </w:r>
    </w:p>
    <w:p w14:paraId="51C745BD" w14:textId="77777777" w:rsidR="00592559" w:rsidRDefault="00592559">
      <w:pPr>
        <w:widowControl w:val="0"/>
        <w:spacing w:after="240" w:line="237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64CB5433" w14:textId="77777777" w:rsidR="00592559" w:rsidRDefault="00CC0A21">
      <w:pPr>
        <w:widowControl w:val="0"/>
        <w:spacing w:before="2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Art. </w:t>
      </w:r>
      <w:r>
        <w:rPr>
          <w:rFonts w:ascii="Century Gothic" w:eastAsia="Century Gothic" w:hAnsi="Century Gothic" w:cs="Century Gothic"/>
          <w:b/>
          <w:sz w:val="24"/>
          <w:szCs w:val="24"/>
        </w:rPr>
        <w:t>6º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 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bjetivo da </w:t>
      </w:r>
      <w:r>
        <w:rPr>
          <w:rFonts w:ascii="Century Gothic" w:eastAsia="Century Gothic" w:hAnsi="Century Gothic" w:cs="Century Gothic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urricularização da </w:t>
      </w:r>
      <w:r>
        <w:rPr>
          <w:rFonts w:ascii="Century Gothic" w:eastAsia="Century Gothic" w:hAnsi="Century Gothic" w:cs="Century Gothic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xtensão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da pesquisa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é intensificar, aprimorar e articular as atividades de extensão e pesquisa </w:t>
      </w:r>
      <w:r>
        <w:rPr>
          <w:rFonts w:ascii="Century Gothic" w:eastAsia="Century Gothic" w:hAnsi="Century Gothic" w:cs="Century Gothic"/>
          <w:sz w:val="24"/>
          <w:szCs w:val="24"/>
        </w:rPr>
        <w:t>científica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ou aplicada nos processos formadores das/os </w:t>
      </w:r>
      <w:r>
        <w:rPr>
          <w:rFonts w:ascii="Century Gothic" w:eastAsia="Century Gothic" w:hAnsi="Century Gothic" w:cs="Century Gothic"/>
          <w:sz w:val="24"/>
          <w:szCs w:val="24"/>
        </w:rPr>
        <w:t>estudantes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sob os seguintes princípios</w:t>
      </w:r>
      <w:r>
        <w:rPr>
          <w:rFonts w:ascii="Century Gothic" w:eastAsia="Century Gothic" w:hAnsi="Century Gothic" w:cs="Century Gothic"/>
          <w:sz w:val="24"/>
          <w:szCs w:val="24"/>
        </w:rPr>
        <w:t>:</w:t>
      </w:r>
    </w:p>
    <w:p w14:paraId="676A21FC" w14:textId="77777777" w:rsidR="00592559" w:rsidRDefault="00CC0A21">
      <w:pPr>
        <w:widowControl w:val="0"/>
        <w:numPr>
          <w:ilvl w:val="0"/>
          <w:numId w:val="2"/>
        </w:numP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integração entre ensino, pesquisa e extensão, atendendo ao princípio da indissociabilidade</w:t>
      </w:r>
      <w:r>
        <w:rPr>
          <w:rFonts w:ascii="Century Gothic" w:eastAsia="Century Gothic" w:hAnsi="Century Gothic" w:cs="Century Gothic"/>
          <w:sz w:val="24"/>
          <w:szCs w:val="24"/>
          <w:vertAlign w:val="superscript"/>
        </w:rPr>
        <w:footnoteReference w:id="1"/>
      </w:r>
      <w:r>
        <w:rPr>
          <w:rFonts w:ascii="Century Gothic" w:eastAsia="Century Gothic" w:hAnsi="Century Gothic" w:cs="Century Gothic"/>
          <w:sz w:val="24"/>
          <w:szCs w:val="24"/>
        </w:rPr>
        <w:t xml:space="preserve"> ao longo da trajetória acadêmica no respectivo curso;  </w:t>
      </w:r>
    </w:p>
    <w:p w14:paraId="6DA6AB3E" w14:textId="77777777" w:rsidR="00592559" w:rsidRDefault="00CC0A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relação interativa entre professores, técnico-administrativas/os em educação e estudantes no desenvolvimento das  atividades de extensão e pesquisa;</w:t>
      </w:r>
    </w:p>
    <w:p w14:paraId="2E045C8A" w14:textId="77777777" w:rsidR="00592559" w:rsidRDefault="00CC0A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atendimento à comunidade externa como processo de aplicação de soluções acadêmicas e/ou institucionais a questões do meio social, especialmente junto a grupos em vulnerabilidade socioeconômica e/ou ambiental;</w:t>
      </w:r>
    </w:p>
    <w:p w14:paraId="785EED13" w14:textId="77777777" w:rsidR="00592559" w:rsidRDefault="00CC0A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indução do desenvolvimento sustentável, especialmente no universo dos arranjos produtivos, sociais e culturais locais (APLs);</w:t>
      </w:r>
    </w:p>
    <w:p w14:paraId="6CB9F506" w14:textId="77777777" w:rsidR="00592559" w:rsidRDefault="00CC0A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estímulo e apoio aos processos educativos que levem à inovação social, à geração de trabalho e renda e à emancipação cidadã na perspectiva do desenvolvimento socioeconômico sustentável, local e regional; </w:t>
      </w:r>
    </w:p>
    <w:p w14:paraId="34F9E296" w14:textId="77777777" w:rsidR="00592559" w:rsidRDefault="00CC0A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preparação das/os estudantes para sua atuação no mundo do trabalho, </w:t>
      </w:r>
      <w:r>
        <w:rPr>
          <w:rFonts w:ascii="Century Gothic" w:eastAsia="Century Gothic" w:hAnsi="Century Gothic" w:cs="Century Gothic"/>
          <w:sz w:val="24"/>
          <w:szCs w:val="24"/>
        </w:rPr>
        <w:lastRenderedPageBreak/>
        <w:t>conforme as dinâmicas do meio social e seu perfil de formação.</w:t>
      </w:r>
    </w:p>
    <w:p w14:paraId="7176749F" w14:textId="77777777" w:rsidR="00592559" w:rsidRDefault="00592559">
      <w:pPr>
        <w:widowControl w:val="0"/>
        <w:spacing w:line="237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6864F9AF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Art. 7º </w:t>
      </w:r>
      <w:r>
        <w:rPr>
          <w:rFonts w:ascii="Century Gothic" w:eastAsia="Century Gothic" w:hAnsi="Century Gothic" w:cs="Century Gothic"/>
          <w:sz w:val="24"/>
          <w:szCs w:val="24"/>
        </w:rPr>
        <w:t>A Curricularização da Extensão e da Pesquisa se aplica a todos os Projetos Pedagógicos de Cursos (PPC) em nível de Graduação e, para os demais níveis de ensino, no momento de criação de cursos novos ou atualizações de seus PPC.</w:t>
      </w:r>
    </w:p>
    <w:p w14:paraId="04CBAD95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14CEDC09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8º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 Curricularização deve seguir os princípios, conceitos, abrangências e orientações d</w:t>
      </w:r>
      <w:r>
        <w:rPr>
          <w:rFonts w:ascii="Century Gothic" w:eastAsia="Century Gothic" w:hAnsi="Century Gothic" w:cs="Century Gothic"/>
          <w:sz w:val="24"/>
          <w:szCs w:val="24"/>
        </w:rPr>
        <w:t>a Política de Extensão e Cultura e da Política de Pesquisa do IFSul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5EDC13DE" w14:textId="77777777" w:rsidR="00592559" w:rsidRDefault="00592559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5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3BF31A3E" w14:textId="77777777" w:rsidR="00592559" w:rsidRDefault="00CC0A21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5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CAPÍTULO II - COMPOSIÇÃO CURRICULAR</w:t>
      </w:r>
    </w:p>
    <w:p w14:paraId="78429A41" w14:textId="77777777" w:rsidR="00592559" w:rsidRDefault="00592559">
      <w:pPr>
        <w:rPr>
          <w:sz w:val="24"/>
          <w:szCs w:val="24"/>
        </w:rPr>
      </w:pPr>
    </w:p>
    <w:p w14:paraId="2E24B8BC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9º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 carga horária das atividades de extensão e pesquisa, com fins de Curricularização neste Regulamento, deve ser prevista e apurada dentro do conjunto de componentes curriculares integralizáveis do curso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51CFC75B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§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1º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 carga horária de extensão e pesquisa integralizada não é </w:t>
      </w:r>
      <w:r>
        <w:rPr>
          <w:rFonts w:ascii="Century Gothic" w:eastAsia="Century Gothic" w:hAnsi="Century Gothic" w:cs="Century Gothic"/>
          <w:sz w:val="24"/>
          <w:szCs w:val="24"/>
        </w:rPr>
        <w:t>acrescida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sobre a carga horária total do curso</w:t>
      </w:r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2B1FDDB4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right="5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§ 2º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 recorte de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percentua</w:t>
      </w:r>
      <w:r>
        <w:rPr>
          <w:rFonts w:ascii="Century Gothic" w:eastAsia="Century Gothic" w:hAnsi="Century Gothic" w:cs="Century Gothic"/>
          <w:sz w:val="24"/>
          <w:szCs w:val="24"/>
        </w:rPr>
        <w:t>l da extensão é de 10%, conforme Art. 2º.</w:t>
      </w:r>
    </w:p>
    <w:p w14:paraId="00890E99" w14:textId="77777777" w:rsidR="00592559" w:rsidRDefault="00CC0A21">
      <w:pPr>
        <w:widowControl w:val="0"/>
        <w:spacing w:before="101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§ 3º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O recorte de percentual da pesquisa será de no mínimo 5%, definido pelo NDE e aprovado pelo colegiado do curso</w:t>
      </w:r>
    </w:p>
    <w:p w14:paraId="2501ACA5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§ </w:t>
      </w:r>
      <w:r>
        <w:rPr>
          <w:rFonts w:ascii="Century Gothic" w:eastAsia="Century Gothic" w:hAnsi="Century Gothic" w:cs="Century Gothic"/>
          <w:b/>
          <w:sz w:val="24"/>
          <w:szCs w:val="24"/>
        </w:rPr>
        <w:t>4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º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 carga horária das atividades extensionistas e de pesquisa para Curricularização </w:t>
      </w:r>
      <w:r>
        <w:rPr>
          <w:rFonts w:ascii="Century Gothic" w:eastAsia="Century Gothic" w:hAnsi="Century Gothic" w:cs="Century Gothic"/>
          <w:sz w:val="24"/>
          <w:szCs w:val="24"/>
        </w:rPr>
        <w:t>não pode ser contabilizada de forma redundante com as atividades de ensino.</w:t>
      </w:r>
    </w:p>
    <w:p w14:paraId="4C48FE19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10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 composição curricular com fins de Curricularização da Extensão pode envolver as seguintes diretrizes de ações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e/ou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atividades,  que envolvam sempre a participação ativa da comunidade externa, do/a servidor/a e do/a estudante, e que estejam vinculadas à formação deste, conforme normas institucionais vigentes e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 acordo com o perfil de formação:</w:t>
      </w:r>
    </w:p>
    <w:p w14:paraId="2748E75A" w14:textId="77777777" w:rsidR="00592559" w:rsidRDefault="00CC0A21">
      <w:pPr>
        <w:widowControl w:val="0"/>
        <w:numPr>
          <w:ilvl w:val="0"/>
          <w:numId w:val="3"/>
        </w:numP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Ações e/ou atividades de extensão e de pesquisa, que articuladas com o ensino, devem ser desenvolvidas de acordo com o Art. 3º. Devem ser constituídas de forma vinculada a programas ou projetos de extensão e pesquisa, tendo as/os estudantes como protagonistas na sua execução. </w:t>
      </w:r>
    </w:p>
    <w:p w14:paraId="32E036D2" w14:textId="77777777" w:rsidR="00592559" w:rsidRDefault="00CC0A21">
      <w:pPr>
        <w:widowControl w:val="0"/>
        <w:numPr>
          <w:ilvl w:val="0"/>
          <w:numId w:val="3"/>
        </w:numP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Práticas de extensão e pesquisa podem ser contabilizadas desde que por meio de componentes curriculares específicos de extensão e pesquisa, previstas na matriz curricular.</w:t>
      </w:r>
    </w:p>
    <w:p w14:paraId="5EA3E8EF" w14:textId="77777777" w:rsidR="00592559" w:rsidRDefault="00CC0A21">
      <w:pPr>
        <w:widowControl w:val="0"/>
        <w:numPr>
          <w:ilvl w:val="0"/>
          <w:numId w:val="3"/>
        </w:numP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PPCs deverão ressaltar os princípios, os objetivos, as áreas e as linhas das atividades de Extensão e Pesquisa, caracterizando-os adequadamente quanto à participação dos/as estudantes, a partir das singularidades de cada curso e do contexto em que os </w:t>
      </w:r>
      <w:r>
        <w:rPr>
          <w:rFonts w:ascii="Century Gothic" w:eastAsia="Century Gothic" w:hAnsi="Century Gothic" w:cs="Century Gothic"/>
          <w:sz w:val="24"/>
          <w:szCs w:val="24"/>
        </w:rPr>
        <w:t>câmpus</w:t>
      </w: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>estão inseridos.</w:t>
      </w:r>
    </w:p>
    <w:p w14:paraId="512C0013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right="5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200BBE48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Art. 11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Curricularização da pesquisa como princípio pedagógico é uma </w:t>
      </w:r>
      <w:r>
        <w:rPr>
          <w:rFonts w:ascii="Century Gothic" w:eastAsia="Century Gothic" w:hAnsi="Century Gothic" w:cs="Century Gothic"/>
          <w:sz w:val="24"/>
          <w:szCs w:val="24"/>
        </w:rPr>
        <w:lastRenderedPageBreak/>
        <w:t>proposta articuladora para o processo de ensino-aprendizagem, onde utiliza a aplicação prática sistemática de processos metodológicos de investigação orientados junto às/aos estudantes para a construção do conhecimento e aprendizagem, vinculadas à sua formação das seguintes formas:</w:t>
      </w:r>
    </w:p>
    <w:p w14:paraId="7D8FA0C7" w14:textId="77777777" w:rsidR="00592559" w:rsidRDefault="00CC0A21">
      <w:pPr>
        <w:widowControl w:val="0"/>
        <w:numPr>
          <w:ilvl w:val="0"/>
          <w:numId w:val="1"/>
        </w:numP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Pesquisa científica e/ou aplicada deve(m) ser articulada(s) com o ensino e com a extensão desenvolvida(s) sob a forma de programas ou projetos utilizando o método científico.</w:t>
      </w:r>
    </w:p>
    <w:p w14:paraId="0A17DD38" w14:textId="77777777" w:rsidR="00592559" w:rsidRDefault="00CC0A21">
      <w:pPr>
        <w:widowControl w:val="0"/>
        <w:numPr>
          <w:ilvl w:val="0"/>
          <w:numId w:val="1"/>
        </w:numP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Práticas de pesquisa por meio de componentes específicos na matriz curricular, não sendo contabilizadas na forma de disciplinas ou como estágios.</w:t>
      </w:r>
    </w:p>
    <w:p w14:paraId="508E689D" w14:textId="77777777" w:rsidR="00592559" w:rsidRDefault="0059255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2501C84" w14:textId="77777777" w:rsidR="00592559" w:rsidRDefault="00CC0A21">
      <w:pPr>
        <w:widowControl w:val="0"/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Art. 12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 curricularização da extensão e pesquisa, portanto, constitui-se no processo de  incorporação ou integração de atividades de extensão e pesquisa ao currículo de ofertas educativas, podendo incidir sobre a matriz curricular dos PPC das seguintes formas: </w:t>
      </w:r>
    </w:p>
    <w:p w14:paraId="5662A062" w14:textId="77777777" w:rsidR="00592559" w:rsidRDefault="00CC0A21">
      <w:pPr>
        <w:widowControl w:val="0"/>
        <w:numPr>
          <w:ilvl w:val="0"/>
          <w:numId w:val="5"/>
        </w:numPr>
        <w:spacing w:before="102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Parte de componentes curriculares não específicos de extensão e pesquisa: trata-se da distribuição de horas de atividades de extensão e pesquisa nos componentes curriculares não específicos de extensão, previstos no projeto pedagógico do curso (PPC). Nesse caso, trata-se de planejar </w:t>
      </w:r>
      <w:r>
        <w:rPr>
          <w:rFonts w:ascii="Century Gothic" w:eastAsia="Century Gothic" w:hAnsi="Century Gothic" w:cs="Century Gothic"/>
          <w:color w:val="202124"/>
          <w:sz w:val="24"/>
          <w:szCs w:val="24"/>
        </w:rPr>
        <w:t xml:space="preserve">ações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e atividades de extensão e pesquisa como metodologia desses componentes. </w:t>
      </w:r>
    </w:p>
    <w:p w14:paraId="20AFC4CB" w14:textId="77777777" w:rsidR="00592559" w:rsidRDefault="00CC0A21">
      <w:pPr>
        <w:widowControl w:val="0"/>
        <w:numPr>
          <w:ilvl w:val="0"/>
          <w:numId w:val="5"/>
        </w:numP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Componentes curriculares específicos de extensão e pesquisa: trata-se da criação de um ou mais componentes curriculares específicos de extensão e pesquisa, inseridos na estrutura da matriz curricular do curso e cuja carga horária deve ser totalmente destinada ao cumprimento de </w:t>
      </w:r>
      <w:r>
        <w:rPr>
          <w:rFonts w:ascii="Century Gothic" w:eastAsia="Century Gothic" w:hAnsi="Century Gothic" w:cs="Century Gothic"/>
          <w:color w:val="202124"/>
          <w:sz w:val="24"/>
          <w:szCs w:val="24"/>
        </w:rPr>
        <w:t xml:space="preserve">ações </w:t>
      </w:r>
      <w:r>
        <w:rPr>
          <w:rFonts w:ascii="Century Gothic" w:eastAsia="Century Gothic" w:hAnsi="Century Gothic" w:cs="Century Gothic"/>
          <w:sz w:val="24"/>
          <w:szCs w:val="24"/>
        </w:rPr>
        <w:t>e atividades de extensão e pesquisa pelas/os estudantes. As ações de extensão e pesquisa, nessa modalidade, deverão ser registradas na forma de projeto ou programa, respectivamente, na PROEX  e PROPESP.</w:t>
      </w:r>
    </w:p>
    <w:p w14:paraId="121D6D86" w14:textId="77777777" w:rsidR="00592559" w:rsidRDefault="00CC0A2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As modalidades I e II, concomitantemente. </w:t>
      </w:r>
    </w:p>
    <w:p w14:paraId="0DFF75FD" w14:textId="77777777" w:rsidR="00592559" w:rsidRDefault="00592559">
      <w:pPr>
        <w:widowControl w:val="0"/>
        <w:spacing w:line="237" w:lineRule="auto"/>
        <w:ind w:left="720" w:right="5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1C5E2941" w14:textId="77777777" w:rsidR="00592559" w:rsidRDefault="00CC0A21">
      <w:pPr>
        <w:widowControl w:val="0"/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§ 1º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A execução desses componentes curriculares é de responsabilidade do corpo docente do curso. </w:t>
      </w:r>
    </w:p>
    <w:p w14:paraId="63615AE2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§ 2º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O cumprimento das atividades curriculares de extensão e/ou pesquisa pelas/os estudantes deve se dar em conformidade com os critérios de avaliação e registro estabelecidos nas normativas institucionais, observando o que estabelece a Resolução CNE/CES 07/2018 ou legislação superveniente. </w:t>
      </w:r>
    </w:p>
    <w:p w14:paraId="28E879C1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§ 3º </w:t>
      </w:r>
      <w:r>
        <w:rPr>
          <w:rFonts w:ascii="Century Gothic" w:eastAsia="Century Gothic" w:hAnsi="Century Gothic" w:cs="Century Gothic"/>
          <w:sz w:val="24"/>
          <w:szCs w:val="24"/>
        </w:rPr>
        <w:t>Pode haver aproveitamento de carga horária em participação em ações e/ou atividades extracurriculares de extensão e de pesquisa, que podem substituir, mediante avaliação, a carga horária de componentes curriculares específicos de extensão e de pesquisa, dispensando o seu cumprimento. O processo e os critérios da avaliação para aproveitamento de atividades extracurriculares de extensão e pesquisa devem ser estabelecidos pela coordenação e/ou colegiado do curso e definidas no PPC.</w:t>
      </w:r>
    </w:p>
    <w:p w14:paraId="799398EF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color w:val="FF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lastRenderedPageBreak/>
        <w:t>§ 4º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As ações e/ou atividades de extensão e pesquisa realizadas em outras instituições, entidades, empresas, correlatas ao curso, feitas na forma de  integralização curricular, devem ser realizadas no mesmo nível de formação, e poderão ser aproveitadas para fins de curricularização, desde que aceitas e formalizadas nos termos do parágrafo 3º deste mesmo artigo. </w:t>
      </w:r>
    </w:p>
    <w:p w14:paraId="2E5EEF07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§ 5º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 Nos casos de componentes específicos de Extensão que ocorrerem por meio de integralização, estes devem estar previstos na matriz curricular do PPC, com a nomenclatura "Ações e/ou Atividades Curriculares de Extensão e Pesquisa Integralizáveis". O PPC deverá indicar a carga horária a ser integralizada e a forma como se dará a comprovação e o reconhecimento desta para registro no histórico escolar.</w:t>
      </w:r>
    </w:p>
    <w:p w14:paraId="0B04B018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§ 6º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As atividades curriculares de extensão e pesquisa devem ser realizadas com o apoio dos representantes de extensão e pesquisa do Câmpus. </w:t>
      </w:r>
    </w:p>
    <w:p w14:paraId="4DE4464F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§ 7º </w:t>
      </w:r>
      <w:r>
        <w:rPr>
          <w:rFonts w:ascii="Century Gothic" w:eastAsia="Century Gothic" w:hAnsi="Century Gothic" w:cs="Century Gothic"/>
          <w:sz w:val="24"/>
          <w:szCs w:val="24"/>
        </w:rPr>
        <w:t>As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atividades relativas a estágios obrigatórios, trabalhos de conclusão de curso (TCC) e atividades complementares não serão consideradas como ações e/ou atividades de Curricularização da Extensão.</w:t>
      </w:r>
    </w:p>
    <w:p w14:paraId="496A2A60" w14:textId="77777777" w:rsidR="00592559" w:rsidRDefault="00CC0A21">
      <w:pPr>
        <w:widowControl w:val="0"/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§ 8º </w:t>
      </w:r>
      <w:r>
        <w:rPr>
          <w:rFonts w:ascii="Century Gothic" w:eastAsia="Century Gothic" w:hAnsi="Century Gothic" w:cs="Century Gothic"/>
          <w:sz w:val="24"/>
          <w:szCs w:val="24"/>
        </w:rPr>
        <w:t>As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atividades relativas a estágios obrigatórios não serão consideradas como ações e/ou atividades de Curricularização da Pesquisa.</w:t>
      </w:r>
    </w:p>
    <w:p w14:paraId="08E89160" w14:textId="77777777" w:rsidR="00592559" w:rsidRDefault="00CC0A21">
      <w:pPr>
        <w:widowControl w:val="0"/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§ 9º  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O PPC curricularizado deverá contemplar no mínimo 1(um) componente curricular não específico.  </w:t>
      </w:r>
    </w:p>
    <w:p w14:paraId="5D1DC3F3" w14:textId="77777777" w:rsidR="00592559" w:rsidRDefault="00592559">
      <w:pPr>
        <w:widowControl w:val="0"/>
        <w:spacing w:line="237" w:lineRule="auto"/>
        <w:ind w:left="720" w:right="5"/>
        <w:jc w:val="both"/>
        <w:rPr>
          <w:rFonts w:ascii="Century Gothic" w:eastAsia="Century Gothic" w:hAnsi="Century Gothic" w:cs="Century Gothic"/>
          <w:color w:val="FF0000"/>
          <w:sz w:val="24"/>
          <w:szCs w:val="24"/>
          <w:highlight w:val="white"/>
        </w:rPr>
      </w:pPr>
    </w:p>
    <w:p w14:paraId="59F32455" w14:textId="77777777" w:rsidR="00592559" w:rsidRDefault="00CC0A21">
      <w:pPr>
        <w:widowControl w:val="0"/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Art.13  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>As ações e/ou atividades práticas de uma disciplina não serão consideradas atividades de Curricularização da Extensão e Pesquisa, exceto nos casos que atendam os princípios, conceitos, abrangências e orientações das normativas institucionais relacionadas às diretrizes para as ações e atividades de Extensão e/ou Pesquisa no âmbito do IFSul e, que estejam previstas no PPC como parte da carga horária de Extensão e/ou Pesquisa.</w:t>
      </w:r>
    </w:p>
    <w:p w14:paraId="5FC5AFA9" w14:textId="77777777" w:rsidR="00592559" w:rsidRDefault="00592559">
      <w:pPr>
        <w:widowControl w:val="0"/>
        <w:spacing w:line="237" w:lineRule="auto"/>
        <w:ind w:right="5"/>
        <w:jc w:val="both"/>
        <w:rPr>
          <w:rFonts w:ascii="Century Gothic" w:eastAsia="Century Gothic" w:hAnsi="Century Gothic" w:cs="Century Gothic"/>
          <w:color w:val="FF0000"/>
          <w:sz w:val="24"/>
          <w:szCs w:val="24"/>
          <w:highlight w:val="white"/>
        </w:rPr>
      </w:pPr>
    </w:p>
    <w:p w14:paraId="3DF0DDFB" w14:textId="77777777" w:rsidR="00592559" w:rsidRDefault="00CC0A21">
      <w:pPr>
        <w:widowControl w:val="0"/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sz w:val="24"/>
          <w:szCs w:val="24"/>
          <w:highlight w:val="white"/>
        </w:rPr>
        <w:t>Parágrafo único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.  Nos cursos de licenciatura a carga horária das </w:t>
      </w:r>
      <w:r>
        <w:rPr>
          <w:rFonts w:ascii="Century Gothic" w:eastAsia="Century Gothic" w:hAnsi="Century Gothic" w:cs="Century Gothic"/>
          <w:sz w:val="24"/>
          <w:szCs w:val="24"/>
        </w:rPr>
        <w:t>Práticas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como Componente Curricular (PCC) não será considerada como atividade de Curricularização da Extensão. </w:t>
      </w:r>
    </w:p>
    <w:p w14:paraId="5C80BC20" w14:textId="77777777" w:rsidR="00592559" w:rsidRDefault="00592559">
      <w:pPr>
        <w:widowControl w:val="0"/>
        <w:spacing w:line="237" w:lineRule="auto"/>
        <w:ind w:left="720" w:right="5"/>
        <w:jc w:val="both"/>
        <w:rPr>
          <w:rFonts w:ascii="Century Gothic" w:eastAsia="Century Gothic" w:hAnsi="Century Gothic" w:cs="Century Gothic"/>
          <w:color w:val="FF0000"/>
          <w:sz w:val="24"/>
          <w:szCs w:val="24"/>
        </w:rPr>
      </w:pPr>
    </w:p>
    <w:p w14:paraId="51BDFE93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14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 matriz curricular dos cursos preverá a carga horária de extensão e pesquisa distribuídas em seus componentes curriculares, </w:t>
      </w:r>
      <w:r>
        <w:rPr>
          <w:rFonts w:ascii="Century Gothic" w:eastAsia="Century Gothic" w:hAnsi="Century Gothic" w:cs="Century Gothic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 plano de ensino ou projeto por componente ou conjunto de componentes curriculares. Deverá apresentar a descrição e o delineamento metodológico das atividades respectivas que forem previstas.</w:t>
      </w:r>
    </w:p>
    <w:p w14:paraId="00DC3D46" w14:textId="77777777" w:rsidR="00592559" w:rsidRDefault="0059255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C27612D" w14:textId="77777777" w:rsidR="00592559" w:rsidRDefault="00CC0A21">
      <w:pPr>
        <w:pStyle w:val="Ttulo1"/>
        <w:spacing w:before="0" w:after="0" w:line="240" w:lineRule="auto"/>
        <w:ind w:right="5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CAPÍTULO III - OPERACIONALIZAÇÃO DA CARGA HORÁRIA ESPECÍFICA DE EXTENSÃO</w:t>
      </w:r>
    </w:p>
    <w:p w14:paraId="2DC7BE69" w14:textId="77777777" w:rsidR="00592559" w:rsidRDefault="0059255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2E096ED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Art. </w:t>
      </w:r>
      <w:r>
        <w:rPr>
          <w:rFonts w:ascii="Century Gothic" w:eastAsia="Century Gothic" w:hAnsi="Century Gothic" w:cs="Century Gothic"/>
          <w:b/>
          <w:sz w:val="24"/>
          <w:szCs w:val="24"/>
        </w:rPr>
        <w:t>15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 relação entre teoria e prática deve ser garantida ao longo de todo o currículo, de modo que a carga horária mínima de extensão consista na aplicação prática, junto à comunidade externa, dos conceitos e orientações </w:t>
      </w:r>
      <w:r>
        <w:rPr>
          <w:rFonts w:ascii="Century Gothic" w:eastAsia="Century Gothic" w:hAnsi="Century Gothic" w:cs="Century Gothic"/>
          <w:sz w:val="24"/>
          <w:szCs w:val="24"/>
        </w:rPr>
        <w:lastRenderedPageBreak/>
        <w:t>desenvolvidos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durante todo o curso.</w:t>
      </w:r>
    </w:p>
    <w:p w14:paraId="5D0ADCF2" w14:textId="77777777" w:rsidR="00592559" w:rsidRDefault="0059255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4CB2628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. 1</w:t>
      </w:r>
      <w:r>
        <w:rPr>
          <w:rFonts w:ascii="Century Gothic" w:eastAsia="Century Gothic" w:hAnsi="Century Gothic" w:cs="Century Gothic"/>
          <w:b/>
          <w:sz w:val="24"/>
          <w:szCs w:val="24"/>
        </w:rPr>
        <w:t>6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 integralização curricular das atividades de extensão e pesquisa deve ser cumprida por meio de atividades individuais ou coletivas entre as/os </w:t>
      </w:r>
      <w:r>
        <w:rPr>
          <w:rFonts w:ascii="Century Gothic" w:eastAsia="Century Gothic" w:hAnsi="Century Gothic" w:cs="Century Gothic"/>
          <w:sz w:val="24"/>
          <w:szCs w:val="24"/>
        </w:rPr>
        <w:t>estudantes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cujos registros podem ser realizados por meio d</w:t>
      </w:r>
      <w:r>
        <w:rPr>
          <w:rFonts w:ascii="Century Gothic" w:eastAsia="Century Gothic" w:hAnsi="Century Gothic" w:cs="Century Gothic"/>
          <w:sz w:val="24"/>
          <w:szCs w:val="24"/>
        </w:rPr>
        <w:t>o SUAP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a exemplo do modelo sugerido em apêndice.</w:t>
      </w:r>
    </w:p>
    <w:p w14:paraId="008371C6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Parágrafo único. 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Nos cursos a distância as ações e/ou atividades de Extensão e Pesquisa deverão ser realizadas presencialmente, em região compatível com o polo de apoio presencial, no qual o estudante esteja matriculado, observando-se as demais regulamentações previstas no ordenamento próprio para a oferta de educação a distância. </w:t>
      </w:r>
    </w:p>
    <w:p w14:paraId="4DB076F8" w14:textId="77777777" w:rsidR="00592559" w:rsidRDefault="0059255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5D0F139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b/>
          <w:sz w:val="24"/>
          <w:szCs w:val="24"/>
        </w:rPr>
        <w:t>17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 carga horária de extensão e pesquisa envolve o planejamento das ações e/ou atividades (como a elaboração de projetos e a preparação de materiais), sua aplicação prática, </w:t>
      </w:r>
      <w:r>
        <w:rPr>
          <w:rFonts w:ascii="Century Gothic" w:eastAsia="Century Gothic" w:hAnsi="Century Gothic" w:cs="Century Gothic"/>
          <w:sz w:val="24"/>
          <w:szCs w:val="24"/>
        </w:rPr>
        <w:t>processo de avaliação da extensão e elaboração de relatórios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3BC2D094" w14:textId="77777777" w:rsidR="00592559" w:rsidRDefault="0059255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BC8926F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b/>
          <w:sz w:val="24"/>
          <w:szCs w:val="24"/>
        </w:rPr>
        <w:t>18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As ações e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/ou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atividades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de extensão e pesquisa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previstas podem ser disciplinares, interdisciplinares, multidisciplinares ou transdisciplinares, conforme planejamentos dos professores dos respectivos componentes e as previsões de conteúdos e estratégias do projeto pedagógico de curso.</w:t>
      </w:r>
    </w:p>
    <w:p w14:paraId="18A68FE8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"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Parágrafo único.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Quan</w:t>
      </w:r>
      <w:r>
        <w:rPr>
          <w:rFonts w:ascii="Century Gothic" w:eastAsia="Century Gothic" w:hAnsi="Century Gothic" w:cs="Century Gothic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 se tratar de projetos integradores (interdisciplinares ou transdisciplinares), eles devem apresentar, além das partes 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>aracterísticas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 um projeto de</w:t>
      </w:r>
      <w:r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 e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>xtensão e/ou pesquisa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as áreas ou componentes curriculares envolvidos e as relações entre elas.</w:t>
      </w:r>
    </w:p>
    <w:p w14:paraId="48EB7A1E" w14:textId="77777777" w:rsidR="00592559" w:rsidRDefault="00592559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CB8ABA4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.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19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Os projetos pedagógicos devem ser elaborados ou reformulados contemplando a extensão e a pesquisa, segundo os princípios e orientações aqui apresentados, bem como devem seguir </w:t>
      </w:r>
      <w:r>
        <w:rPr>
          <w:rFonts w:ascii="Century Gothic" w:eastAsia="Century Gothic" w:hAnsi="Century Gothic" w:cs="Century Gothic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 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>documentos normativos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das pró-reitorias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 em especial a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>Pol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ítica de Extensão e Cultura, o Regulamento de Ações de Extensão e Cultura, Regulamento do Projetos Pedagógicos de Cursos (PPC) e a </w:t>
      </w:r>
      <w:r>
        <w:rPr>
          <w:rFonts w:ascii="Century Gothic" w:eastAsia="Century Gothic" w:hAnsi="Century Gothic" w:cs="Century Gothic"/>
          <w:sz w:val="24"/>
          <w:szCs w:val="24"/>
        </w:rPr>
        <w:t>Política de Pesquisa do IFSul.</w:t>
      </w:r>
    </w:p>
    <w:p w14:paraId="239D64C8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68301AF4" w14:textId="77777777" w:rsidR="00592559" w:rsidRDefault="00CC0A21">
      <w:pPr>
        <w:widowControl w:val="0"/>
        <w:spacing w:before="260" w:after="260" w:line="237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CAPÍTULO IV</w:t>
      </w:r>
    </w:p>
    <w:p w14:paraId="1886FBBA" w14:textId="77777777" w:rsidR="00592559" w:rsidRDefault="00CC0A21">
      <w:pPr>
        <w:widowControl w:val="0"/>
        <w:spacing w:before="260" w:after="260" w:line="237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DAS ATRIBUIÇÕES NA EXECUÇÃO DAS ATIVIDADES DE EXTENSÃO E PESQUISA CURRICULARIZADAS</w:t>
      </w:r>
    </w:p>
    <w:p w14:paraId="0D73D66E" w14:textId="77777777" w:rsidR="00592559" w:rsidRDefault="00592559">
      <w:pPr>
        <w:widowControl w:val="0"/>
        <w:spacing w:before="260" w:after="260" w:line="237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2FF5F4DB" w14:textId="77777777" w:rsidR="00592559" w:rsidRDefault="00CC0A21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20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 A Pró-reitoria de Ensino (PROEN), com auxílio da Pró-reitoria de Extensão e Cultura (PROEX) e da Pró-reitoria de  Pesquisa, Pós-graduação e Inovação (PROPESP), deverá orientar os fluxos e os registros necessários para a </w:t>
      </w:r>
      <w:r>
        <w:rPr>
          <w:rFonts w:ascii="Century Gothic" w:eastAsia="Century Gothic" w:hAnsi="Century Gothic" w:cs="Century Gothic"/>
          <w:sz w:val="24"/>
          <w:szCs w:val="24"/>
        </w:rPr>
        <w:lastRenderedPageBreak/>
        <w:t xml:space="preserve">implementação da Curricularização da Extensão e da Pesquisa nos PPCs. </w:t>
      </w:r>
    </w:p>
    <w:p w14:paraId="09BF468F" w14:textId="77777777" w:rsidR="00592559" w:rsidRDefault="00CC0A21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21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 Para a execução das atividades de Extensão e Pesquisa Curricularizadas, os demais setores envolvidos deverão seguir as atribuições já previstas nas normativas institucionais.</w:t>
      </w:r>
    </w:p>
    <w:p w14:paraId="0A029CFE" w14:textId="77777777" w:rsidR="00592559" w:rsidRDefault="00CC0A21">
      <w:pPr>
        <w:widowControl w:val="0"/>
        <w:spacing w:before="260" w:after="260" w:line="237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CAPÍTULO V</w:t>
      </w:r>
    </w:p>
    <w:p w14:paraId="214D62DD" w14:textId="77777777" w:rsidR="00592559" w:rsidRDefault="00CC0A21">
      <w:pPr>
        <w:widowControl w:val="0"/>
        <w:spacing w:before="260" w:after="260" w:line="237" w:lineRule="auto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DO REGISTRO DA CURRICULARIZAÇÃO DA EXTENSÃO E DA PESQUISA</w:t>
      </w:r>
    </w:p>
    <w:p w14:paraId="30D680AB" w14:textId="77777777" w:rsidR="00592559" w:rsidRDefault="00CC0A21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22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 Os componentes curriculares específicos e não específicos de Extensão deverão ser registrados no Sistema Acadêmico SUAP. </w:t>
      </w:r>
    </w:p>
    <w:p w14:paraId="3012E56E" w14:textId="77777777" w:rsidR="00592559" w:rsidRDefault="00CC0A21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Parágrafo único.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No histórico escolar do estudante, deverá constar a carga horária total desenvolvida ao longo do curso nos Componentes Curriculares Específicos e Não Específicos de Extensão e de Pesquisa, quando for o caso.</w:t>
      </w:r>
    </w:p>
    <w:p w14:paraId="5FF88779" w14:textId="77777777" w:rsidR="00592559" w:rsidRDefault="00CC0A21">
      <w:pPr>
        <w:widowControl w:val="0"/>
        <w:spacing w:line="240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23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As atividades desenvolvidas deverão ser registradas na forma de relatórios ou fichas demonstrativas (conforme o exemplo nos apêndice I e II) na pasta de documentação das/os estudantes que as desenvolveram e das/os servidoras/es que as orientaram, como comprovação proporcional de integralização curricular acadêmica e atendimento a requisitos de progressão funcional.</w:t>
      </w:r>
    </w:p>
    <w:p w14:paraId="5C7216FB" w14:textId="77777777" w:rsidR="00592559" w:rsidRDefault="00CC0A21">
      <w:pPr>
        <w:widowControl w:val="0"/>
        <w:spacing w:before="102" w:line="237" w:lineRule="auto"/>
        <w:ind w:right="5"/>
        <w:jc w:val="both"/>
        <w:rPr>
          <w:rFonts w:ascii="Century Gothic" w:eastAsia="Century Gothic" w:hAnsi="Century Gothic" w:cs="Century Gothic"/>
          <w:color w:val="FF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§ 1º </w:t>
      </w:r>
      <w:r>
        <w:rPr>
          <w:rFonts w:ascii="Century Gothic" w:eastAsia="Century Gothic" w:hAnsi="Century Gothic" w:cs="Century Gothic"/>
          <w:sz w:val="24"/>
          <w:szCs w:val="24"/>
        </w:rPr>
        <w:t>As comprovações de cumprimento das atividades de extensão e pesquisa serão feitas por meio de  atestados  ou certificações, parciais ou totais, desde que emitidos pelo setor de registros acadêmicos do Câmpus, Pró-reitoria de Extensão e Cultura e Pró-reitoria de Pesquisa, Inovação e Pós Graduação.</w:t>
      </w:r>
    </w:p>
    <w:p w14:paraId="1FE875D9" w14:textId="77777777" w:rsidR="00592559" w:rsidRDefault="00CC0A21">
      <w:pPr>
        <w:widowControl w:val="0"/>
        <w:spacing w:before="102" w:line="240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§ 2º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No histórico escolar da/o estudante, deverá constar o atendimento a Resolução CNE/CES 07/2018 ou legislação superveniente, a carga horária em atividades de extensão e pesquisa que integralizou em seu curso, devendo garantir às/aos estudantes envolvidas/os a continuidade do processo formativo e a validação de créditos de componentes curriculares já integralizados, ou concluídos, mediante a vigência de currículos concomitantes (novo e antigo) definida por regra de transição. </w:t>
      </w:r>
    </w:p>
    <w:p w14:paraId="33FDD76E" w14:textId="77777777" w:rsidR="00592559" w:rsidRDefault="00592559">
      <w:pPr>
        <w:widowControl w:val="0"/>
        <w:spacing w:line="240" w:lineRule="auto"/>
        <w:ind w:right="5"/>
        <w:jc w:val="both"/>
        <w:rPr>
          <w:rFonts w:ascii="Century Gothic" w:eastAsia="Century Gothic" w:hAnsi="Century Gothic" w:cs="Century Gothic"/>
          <w:color w:val="FF0000"/>
          <w:sz w:val="24"/>
          <w:szCs w:val="24"/>
        </w:rPr>
      </w:pPr>
    </w:p>
    <w:p w14:paraId="2C3E6962" w14:textId="77777777" w:rsidR="00592559" w:rsidRDefault="00592559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color w:val="FF0000"/>
          <w:sz w:val="24"/>
          <w:szCs w:val="24"/>
        </w:rPr>
      </w:pPr>
    </w:p>
    <w:p w14:paraId="715DA6F2" w14:textId="77777777" w:rsidR="00592559" w:rsidRDefault="00592559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color w:val="FF0000"/>
          <w:sz w:val="24"/>
          <w:szCs w:val="24"/>
        </w:rPr>
      </w:pPr>
    </w:p>
    <w:p w14:paraId="30DA83A8" w14:textId="77777777" w:rsidR="00592559" w:rsidRDefault="00CC0A21">
      <w:pPr>
        <w:widowControl w:val="0"/>
        <w:spacing w:before="120" w:after="120" w:line="237" w:lineRule="auto"/>
        <w:ind w:left="120" w:right="120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CAPÍTULO VI</w:t>
      </w:r>
    </w:p>
    <w:p w14:paraId="49F993AE" w14:textId="77777777" w:rsidR="00592559" w:rsidRDefault="00CC0A21">
      <w:pPr>
        <w:widowControl w:val="0"/>
        <w:spacing w:before="120" w:after="120" w:line="237" w:lineRule="auto"/>
        <w:ind w:left="120" w:right="120"/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DO ACOMPANHAMENTO E AVALIAÇÃO DAS ATIVIDADES DE EXTENSÃO CURRICULARIZADAS</w:t>
      </w:r>
    </w:p>
    <w:p w14:paraId="06A35747" w14:textId="77777777" w:rsidR="00592559" w:rsidRDefault="00CC0A21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4357E2D5" w14:textId="77777777" w:rsidR="00592559" w:rsidRDefault="00CC0A21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24.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 O processo avaliativo dos (as) estudantes e a sua frequência, durante o curso dos componentes curriculares específicos e/ou não específicos de Extensão e de Pesquisa, deverão ocorrer de acordo com as orientações </w:t>
      </w:r>
      <w:r>
        <w:rPr>
          <w:rFonts w:ascii="Century Gothic" w:eastAsia="Century Gothic" w:hAnsi="Century Gothic" w:cs="Century Gothic"/>
          <w:sz w:val="24"/>
          <w:szCs w:val="24"/>
        </w:rPr>
        <w:lastRenderedPageBreak/>
        <w:t>previstas no PPC.</w:t>
      </w:r>
    </w:p>
    <w:p w14:paraId="1DA5ED62" w14:textId="77777777" w:rsidR="00592559" w:rsidRDefault="00CC0A21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25.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 Deverá ocorrer a autoavaliação da curricularização da Extensão e da Pesquisa (quando for o caso), sob incumbência da Comissão Própria de Avaliação (CPA), conforme condução do processo avaliativo institucional. </w:t>
      </w:r>
    </w:p>
    <w:p w14:paraId="01908094" w14:textId="77777777" w:rsidR="00592559" w:rsidRDefault="00CC0A21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26.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 A autoavaliação da extensão, e ou pesquisa, deverá incluir: </w:t>
      </w:r>
    </w:p>
    <w:p w14:paraId="1FA1552E" w14:textId="77777777" w:rsidR="00592559" w:rsidRDefault="00CC0A21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 – a identificação da pertinência da utilização das ações e/ou atividades de extensão e pesquisa  na integralização curricular.</w:t>
      </w:r>
    </w:p>
    <w:p w14:paraId="0B4D8E05" w14:textId="77777777" w:rsidR="00592559" w:rsidRDefault="00CC0A21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II – a contribuição das ações e/ou atividades de Extensão e Pesquisa para o cumprimento dos objetivos do PDI e dos PPCs. </w:t>
      </w:r>
    </w:p>
    <w:p w14:paraId="394E1FA9" w14:textId="77777777" w:rsidR="00592559" w:rsidRDefault="00CC0A21">
      <w:pPr>
        <w:widowControl w:val="0"/>
        <w:spacing w:before="120" w:after="120" w:line="237" w:lineRule="auto"/>
        <w:ind w:left="120" w:right="1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III – a demonstração dos resultados alcançados em relação ao público participante.</w:t>
      </w:r>
    </w:p>
    <w:p w14:paraId="05215D51" w14:textId="77777777" w:rsidR="00592559" w:rsidRDefault="00CC0A21">
      <w:pPr>
        <w:widowControl w:val="0"/>
        <w:spacing w:before="240" w:after="240" w:line="237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p w14:paraId="6C05B029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3143F687" w14:textId="77777777" w:rsidR="00592559" w:rsidRDefault="00CC0A21">
      <w:pPr>
        <w:spacing w:line="240" w:lineRule="auto"/>
        <w:ind w:right="5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CAPÍTULO VII - DISPOSIÇÕES FINAIS</w:t>
      </w:r>
    </w:p>
    <w:p w14:paraId="17556699" w14:textId="77777777" w:rsidR="00592559" w:rsidRDefault="00592559">
      <w:pPr>
        <w:spacing w:line="240" w:lineRule="auto"/>
        <w:ind w:right="5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24DAEFC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27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As </w:t>
      </w:r>
      <w:r>
        <w:rPr>
          <w:rFonts w:ascii="Century Gothic" w:eastAsia="Century Gothic" w:hAnsi="Century Gothic" w:cs="Century Gothic"/>
          <w:sz w:val="24"/>
          <w:szCs w:val="24"/>
        </w:rPr>
        <w:t>ações e/ou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atividades de extensão e pesquisa com fins de Curricularização devem garantir que todos as/os </w:t>
      </w:r>
      <w:r>
        <w:rPr>
          <w:rFonts w:ascii="Century Gothic" w:eastAsia="Century Gothic" w:hAnsi="Century Gothic" w:cs="Century Gothic"/>
          <w:sz w:val="24"/>
          <w:szCs w:val="24"/>
        </w:rPr>
        <w:t>estudantes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atinjam a carga horária mínima esperada, mesmo que a participação ocorra por grupos, em momentos diferentes para cada </w:t>
      </w:r>
      <w:r>
        <w:rPr>
          <w:rFonts w:ascii="Century Gothic" w:eastAsia="Century Gothic" w:hAnsi="Century Gothic" w:cs="Century Gothic"/>
          <w:sz w:val="24"/>
          <w:szCs w:val="24"/>
        </w:rPr>
        <w:t>estudante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ou para cada grupo.</w:t>
      </w:r>
    </w:p>
    <w:p w14:paraId="393EC440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37FBA8C3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both"/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. </w:t>
      </w:r>
      <w:r>
        <w:rPr>
          <w:rFonts w:ascii="Century Gothic" w:eastAsia="Century Gothic" w:hAnsi="Century Gothic" w:cs="Century Gothic"/>
          <w:b/>
          <w:sz w:val="24"/>
          <w:szCs w:val="24"/>
        </w:rPr>
        <w:t>28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 Curricularização da extensão deve ser garantida em todos os cursos de graduação do </w:t>
      </w:r>
      <w:r>
        <w:rPr>
          <w:rFonts w:ascii="Century Gothic" w:eastAsia="Century Gothic" w:hAnsi="Century Gothic" w:cs="Century Gothic"/>
          <w:sz w:val="24"/>
          <w:szCs w:val="24"/>
        </w:rPr>
        <w:t>IFSul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>até dezembro de 202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2 conforme </w:t>
      </w:r>
      <w:r>
        <w:rPr>
          <w:rFonts w:ascii="Century Gothic" w:eastAsia="Century Gothic" w:hAnsi="Century Gothic" w:cs="Century Gothic"/>
          <w:sz w:val="24"/>
          <w:szCs w:val="24"/>
        </w:rPr>
        <w:t>Resolução CNE/CES 07/2018 ou legislação superveniente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.  </w:t>
      </w:r>
    </w:p>
    <w:p w14:paraId="4C860EB1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DEE6B93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Art. 29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Os encaminhamentos dos PPCs para adequação, atualização ou proposição de cursos novos, devem seguir os trâmites das respectivas Pró-Reitorias de Ensino, Pró-reitoria de Extensão e Cultura e</w:t>
      </w:r>
      <w:r>
        <w:rPr>
          <w:rFonts w:ascii="Century Gothic" w:eastAsia="Century Gothic" w:hAnsi="Century Gothic" w:cs="Century Gothic"/>
          <w:color w:val="FF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Pró-Reitoria de Pesquisa, Inovação e Pós Graduação.</w:t>
      </w:r>
    </w:p>
    <w:p w14:paraId="4EA1C6FC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2F5B908F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Art. 30. 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Questões omissas serão resolvidas pela Pró-Reitora de Ensino (PROEN), em articulação com a Pró-Reitoria de Extensão e Cultura (PROEX), 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Pró-Reitoria de 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Pesquisa, Pós-Graduação e Inovação (PROPESP), </w:t>
      </w:r>
      <w:r>
        <w:rPr>
          <w:rFonts w:ascii="Century Gothic" w:eastAsia="Century Gothic" w:hAnsi="Century Gothic" w:cs="Century Gothic"/>
          <w:sz w:val="24"/>
          <w:szCs w:val="24"/>
        </w:rPr>
        <w:t>com os Câmpus e Centro de Referência, de acordo com a natureza da questão omissa.</w:t>
      </w:r>
    </w:p>
    <w:p w14:paraId="66C57DB6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color w:val="FF0000"/>
          <w:sz w:val="24"/>
          <w:szCs w:val="24"/>
          <w:highlight w:val="white"/>
        </w:rPr>
      </w:pPr>
    </w:p>
    <w:p w14:paraId="41749F0F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3206EA87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E5FFBFB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5352BC33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280ADF93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42FC539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77ADE5BC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655348D1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71D6CF1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EE92C6C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625A0107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31E6428F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699439B2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76764205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31CFAA49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06C47EBA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3B3E4EA2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605B6502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2D3ED47F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5E6ACCA6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239E534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21AE11E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1C3B24F3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24054B15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7A1E1F12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709AE973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01FAE0FC" w14:textId="77777777" w:rsidR="00592559" w:rsidRDefault="00CC0A21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APÊNDICE</w:t>
      </w:r>
    </w:p>
    <w:p w14:paraId="1095CEEF" w14:textId="77777777" w:rsidR="00592559" w:rsidRDefault="00592559">
      <w:pPr>
        <w:ind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5E3060D2" w14:textId="77777777" w:rsidR="00592559" w:rsidRDefault="00CC0A21">
      <w:pPr>
        <w:ind w:left="621"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  <w:highlight w:val="white"/>
        </w:rPr>
        <w:t>APÊNDICE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1 — FICHA DE DISTRIBUIÇÃO DE ATIVIDADES DE EXTENSÃO NO PROCESSO DE CURRICULARIZAÇÃO, POR CURSO E TURMA OU ESTUDANTE</w:t>
      </w:r>
    </w:p>
    <w:p w14:paraId="00FF3966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5A49C11D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621" w:right="638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Demonstrativo e Controle da Coordenação do Curso [Nome do Curso], Turma/</w:t>
      </w:r>
      <w:r>
        <w:rPr>
          <w:rFonts w:ascii="Century Gothic" w:eastAsia="Century Gothic" w:hAnsi="Century Gothic" w:cs="Century Gothic"/>
          <w:sz w:val="24"/>
          <w:szCs w:val="24"/>
        </w:rPr>
        <w:t>Estudante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[Identificação da Turma ou </w:t>
      </w:r>
      <w:r>
        <w:rPr>
          <w:rFonts w:ascii="Century Gothic" w:eastAsia="Century Gothic" w:hAnsi="Century Gothic" w:cs="Century Gothic"/>
          <w:sz w:val="24"/>
          <w:szCs w:val="24"/>
        </w:rPr>
        <w:t>Estudante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]</w: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2FE1E9FB" wp14:editId="08DA1655">
                <wp:simplePos x="0" y="0"/>
                <wp:positionH relativeFrom="column">
                  <wp:posOffset>-368299</wp:posOffset>
                </wp:positionH>
                <wp:positionV relativeFrom="paragraph">
                  <wp:posOffset>762000</wp:posOffset>
                </wp:positionV>
                <wp:extent cx="48260" cy="22225"/>
                <wp:effectExtent l="0" t="0" r="0" b="0"/>
                <wp:wrapSquare wrapText="bothSides" distT="0" distB="0" distL="0" distR="0"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633" y="3775873"/>
                          <a:ext cx="3873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398C16" w14:textId="77777777" w:rsidR="00592559" w:rsidRDefault="0059255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762000</wp:posOffset>
                </wp:positionV>
                <wp:extent cx="48260" cy="22225"/>
                <wp:effectExtent b="0" l="0" r="0" t="0"/>
                <wp:wrapSquare wrapText="bothSides" distB="0" distT="0" distL="0" distR="0"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82652E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4143"/>
        <w:gridCol w:w="3041"/>
        <w:gridCol w:w="1636"/>
      </w:tblGrid>
      <w:tr w:rsidR="00592559" w14:paraId="6FE8B62F" w14:textId="77777777">
        <w:tc>
          <w:tcPr>
            <w:tcW w:w="530" w:type="dxa"/>
          </w:tcPr>
          <w:p w14:paraId="57706D60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4143" w:type="dxa"/>
          </w:tcPr>
          <w:p w14:paraId="0F20E9A6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Diretriz de Atividades</w:t>
            </w:r>
          </w:p>
        </w:tc>
        <w:tc>
          <w:tcPr>
            <w:tcW w:w="3041" w:type="dxa"/>
          </w:tcPr>
          <w:p w14:paraId="7CB03CC0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Descrição da Atividade</w:t>
            </w:r>
          </w:p>
        </w:tc>
        <w:tc>
          <w:tcPr>
            <w:tcW w:w="1636" w:type="dxa"/>
          </w:tcPr>
          <w:p w14:paraId="10177B7A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4"/>
                <w:szCs w:val="24"/>
              </w:rPr>
              <w:t>Carga Horária</w:t>
            </w:r>
          </w:p>
        </w:tc>
      </w:tr>
      <w:tr w:rsidR="00592559" w14:paraId="11E13C63" w14:textId="77777777">
        <w:tc>
          <w:tcPr>
            <w:tcW w:w="530" w:type="dxa"/>
          </w:tcPr>
          <w:p w14:paraId="4DA21220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3" w:type="dxa"/>
          </w:tcPr>
          <w:p w14:paraId="5D9E2293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6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Programas e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Projetos de extensão técnica e/ou</w:t>
            </w:r>
          </w:p>
          <w:p w14:paraId="16A15026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tecnológica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14:paraId="458C871D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14:paraId="3B283E0D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92559" w14:paraId="5B39C802" w14:textId="77777777">
        <w:tc>
          <w:tcPr>
            <w:tcW w:w="530" w:type="dxa"/>
          </w:tcPr>
          <w:p w14:paraId="08D65645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43" w:type="dxa"/>
          </w:tcPr>
          <w:p w14:paraId="21B8404D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6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Cursos de Extensão, de Formação Inicial ou de Formação Continuada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.</w:t>
            </w:r>
          </w:p>
        </w:tc>
        <w:tc>
          <w:tcPr>
            <w:tcW w:w="3041" w:type="dxa"/>
          </w:tcPr>
          <w:p w14:paraId="34879C65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187A109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92559" w14:paraId="358DEE15" w14:textId="77777777">
        <w:tc>
          <w:tcPr>
            <w:tcW w:w="530" w:type="dxa"/>
          </w:tcPr>
          <w:p w14:paraId="52BAEA97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43" w:type="dxa"/>
          </w:tcPr>
          <w:p w14:paraId="67C671FA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Cursos Livres</w:t>
            </w:r>
          </w:p>
        </w:tc>
        <w:tc>
          <w:tcPr>
            <w:tcW w:w="3041" w:type="dxa"/>
          </w:tcPr>
          <w:p w14:paraId="430F7CD4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434B844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92559" w14:paraId="2F748F7A" w14:textId="77777777">
        <w:tc>
          <w:tcPr>
            <w:tcW w:w="530" w:type="dxa"/>
          </w:tcPr>
          <w:p w14:paraId="20F36C41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43" w:type="dxa"/>
          </w:tcPr>
          <w:p w14:paraId="358CBE2C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6" w:right="284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Atividades de extensão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localizadas dentro de disciplinas e outros</w:t>
            </w:r>
          </w:p>
          <w:p w14:paraId="73687F8A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componentes curriculares.</w:t>
            </w:r>
          </w:p>
        </w:tc>
        <w:tc>
          <w:tcPr>
            <w:tcW w:w="3041" w:type="dxa"/>
          </w:tcPr>
          <w:p w14:paraId="0AF1BE02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713035A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92559" w14:paraId="25A85D75" w14:textId="77777777">
        <w:tc>
          <w:tcPr>
            <w:tcW w:w="530" w:type="dxa"/>
          </w:tcPr>
          <w:p w14:paraId="25B117DC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43" w:type="dxa"/>
          </w:tcPr>
          <w:p w14:paraId="15ED12EA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6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</w:tcPr>
          <w:p w14:paraId="42FB5321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14:paraId="3EB0F4B3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92559" w14:paraId="2D91C2D0" w14:textId="77777777">
        <w:tc>
          <w:tcPr>
            <w:tcW w:w="530" w:type="dxa"/>
          </w:tcPr>
          <w:p w14:paraId="47161098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3" w:type="dxa"/>
          </w:tcPr>
          <w:p w14:paraId="34876ED0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Extensão tecnológica</w:t>
            </w:r>
          </w:p>
        </w:tc>
        <w:tc>
          <w:tcPr>
            <w:tcW w:w="3041" w:type="dxa"/>
          </w:tcPr>
          <w:p w14:paraId="4AB2E200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B94FBEE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92559" w14:paraId="02F198ED" w14:textId="77777777">
        <w:tc>
          <w:tcPr>
            <w:tcW w:w="530" w:type="dxa"/>
          </w:tcPr>
          <w:p w14:paraId="4BEB67E0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43" w:type="dxa"/>
          </w:tcPr>
          <w:p w14:paraId="20FCCCB3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6" w:right="4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Incubadoras</w:t>
            </w:r>
          </w:p>
        </w:tc>
        <w:tc>
          <w:tcPr>
            <w:tcW w:w="3041" w:type="dxa"/>
          </w:tcPr>
          <w:p w14:paraId="1D45BE14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799D0F2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92559" w14:paraId="3E7BFFF0" w14:textId="77777777">
        <w:tc>
          <w:tcPr>
            <w:tcW w:w="530" w:type="dxa"/>
          </w:tcPr>
          <w:p w14:paraId="09847ABE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3" w:type="dxa"/>
          </w:tcPr>
          <w:p w14:paraId="3A6578CF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6" w:right="4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Visitas Gerenciais</w:t>
            </w:r>
          </w:p>
        </w:tc>
        <w:tc>
          <w:tcPr>
            <w:tcW w:w="3041" w:type="dxa"/>
          </w:tcPr>
          <w:p w14:paraId="61D866FE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5F40BF8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92559" w14:paraId="25C9BC03" w14:textId="77777777">
        <w:tc>
          <w:tcPr>
            <w:tcW w:w="530" w:type="dxa"/>
          </w:tcPr>
          <w:p w14:paraId="361661AC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9</w:t>
            </w:r>
          </w:p>
        </w:tc>
        <w:tc>
          <w:tcPr>
            <w:tcW w:w="4143" w:type="dxa"/>
          </w:tcPr>
          <w:p w14:paraId="13ADC1E7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6" w:right="4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Atividades de Empreendedorismo</w:t>
            </w:r>
          </w:p>
        </w:tc>
        <w:tc>
          <w:tcPr>
            <w:tcW w:w="3041" w:type="dxa"/>
          </w:tcPr>
          <w:p w14:paraId="0BF47A29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14:paraId="3CFF360F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92559" w14:paraId="2B2B739F" w14:textId="77777777">
        <w:tc>
          <w:tcPr>
            <w:tcW w:w="530" w:type="dxa"/>
          </w:tcPr>
          <w:p w14:paraId="473E7B68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10</w:t>
            </w:r>
          </w:p>
        </w:tc>
        <w:tc>
          <w:tcPr>
            <w:tcW w:w="4143" w:type="dxa"/>
          </w:tcPr>
          <w:p w14:paraId="43112716" w14:textId="77777777" w:rsidR="00592559" w:rsidRDefault="00CC0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-16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Empresa Júnior</w:t>
            </w:r>
          </w:p>
        </w:tc>
        <w:tc>
          <w:tcPr>
            <w:tcW w:w="3041" w:type="dxa"/>
          </w:tcPr>
          <w:p w14:paraId="04155CD3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296B85C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92559" w14:paraId="34ED9D93" w14:textId="77777777">
        <w:tc>
          <w:tcPr>
            <w:tcW w:w="530" w:type="dxa"/>
          </w:tcPr>
          <w:p w14:paraId="3CFF5834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</w:tcPr>
          <w:p w14:paraId="2AE79AA2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6" w:right="-16"/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3041" w:type="dxa"/>
          </w:tcPr>
          <w:p w14:paraId="1224073B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</w:tcPr>
          <w:p w14:paraId="0B3615C3" w14:textId="77777777" w:rsidR="00592559" w:rsidRDefault="005925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1AC2F209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3CC10BF" w14:textId="77777777" w:rsidR="00592559" w:rsidRDefault="00CC0A21">
      <w:pPr>
        <w:widowControl w:val="0"/>
        <w:spacing w:before="93" w:line="237" w:lineRule="auto"/>
        <w:ind w:left="202" w:right="220"/>
        <w:jc w:val="both"/>
        <w:rPr>
          <w:rFonts w:ascii="Century Gothic" w:eastAsia="Century Gothic" w:hAnsi="Century Gothic" w:cs="Century Gothic"/>
          <w:b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Nota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: Conforme este Regulamento, as ações que integram a Curricularização da Extensão devem envolver atividades executadas por estudantes junto à comunidade externa, sob a orientação de 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>servidoras/es.</w:t>
      </w:r>
    </w:p>
    <w:p w14:paraId="06AB4230" w14:textId="77777777" w:rsidR="00592559" w:rsidRDefault="00592559">
      <w:pPr>
        <w:ind w:left="621"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7316D3E5" w14:textId="77777777" w:rsidR="00592559" w:rsidRDefault="00592559">
      <w:pPr>
        <w:ind w:left="621"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DCBFBB1" w14:textId="77777777" w:rsidR="00592559" w:rsidRDefault="00CC0A21">
      <w:pPr>
        <w:ind w:left="621" w:right="638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APÊNDICE 2 — FICHA DE DISTRIBUIÇÃO DE ATIVIDADES DE PESQUISA NO PROCESSO DE CURRICULARIZAÇÃO, POR CURSO E TURMA OU ESTUDANTE</w:t>
      </w:r>
    </w:p>
    <w:p w14:paraId="258386C0" w14:textId="77777777" w:rsidR="00592559" w:rsidRDefault="00592559">
      <w:pPr>
        <w:widowControl w:val="0"/>
        <w:spacing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2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4143"/>
        <w:gridCol w:w="3041"/>
        <w:gridCol w:w="1636"/>
      </w:tblGrid>
      <w:tr w:rsidR="00592559" w14:paraId="7700A3CF" w14:textId="77777777">
        <w:tc>
          <w:tcPr>
            <w:tcW w:w="530" w:type="dxa"/>
          </w:tcPr>
          <w:p w14:paraId="41D5383C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Nº</w:t>
            </w:r>
          </w:p>
        </w:tc>
        <w:tc>
          <w:tcPr>
            <w:tcW w:w="4143" w:type="dxa"/>
          </w:tcPr>
          <w:p w14:paraId="2BDB3063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Diretriz de Atividades</w:t>
            </w:r>
          </w:p>
        </w:tc>
        <w:tc>
          <w:tcPr>
            <w:tcW w:w="3041" w:type="dxa"/>
          </w:tcPr>
          <w:p w14:paraId="12DC1099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Descrição da Atividade</w:t>
            </w:r>
          </w:p>
        </w:tc>
        <w:tc>
          <w:tcPr>
            <w:tcW w:w="1636" w:type="dxa"/>
          </w:tcPr>
          <w:p w14:paraId="1F756DC3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Carga Horária</w:t>
            </w:r>
          </w:p>
        </w:tc>
      </w:tr>
      <w:tr w:rsidR="00592559" w14:paraId="24F3F602" w14:textId="77777777">
        <w:tc>
          <w:tcPr>
            <w:tcW w:w="530" w:type="dxa"/>
          </w:tcPr>
          <w:p w14:paraId="6E993176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4143" w:type="dxa"/>
          </w:tcPr>
          <w:p w14:paraId="060B600D" w14:textId="77777777" w:rsidR="00592559" w:rsidRDefault="00CC0A21">
            <w:pPr>
              <w:widowControl w:val="0"/>
              <w:spacing w:line="201" w:lineRule="auto"/>
              <w:ind w:left="26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Projetos de Pesquisa</w:t>
            </w:r>
          </w:p>
        </w:tc>
        <w:tc>
          <w:tcPr>
            <w:tcW w:w="3041" w:type="dxa"/>
          </w:tcPr>
          <w:p w14:paraId="7D7080A6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636" w:type="dxa"/>
          </w:tcPr>
          <w:p w14:paraId="60046DC5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592559" w14:paraId="6F8CF047" w14:textId="77777777">
        <w:tc>
          <w:tcPr>
            <w:tcW w:w="530" w:type="dxa"/>
          </w:tcPr>
          <w:p w14:paraId="3E318398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2</w:t>
            </w:r>
          </w:p>
        </w:tc>
        <w:tc>
          <w:tcPr>
            <w:tcW w:w="4143" w:type="dxa"/>
          </w:tcPr>
          <w:p w14:paraId="0C922208" w14:textId="77777777" w:rsidR="00592559" w:rsidRDefault="00CC0A21">
            <w:pPr>
              <w:widowControl w:val="0"/>
              <w:spacing w:line="201" w:lineRule="auto"/>
              <w:ind w:left="26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Projetos de Inovação</w:t>
            </w:r>
          </w:p>
        </w:tc>
        <w:tc>
          <w:tcPr>
            <w:tcW w:w="3041" w:type="dxa"/>
          </w:tcPr>
          <w:p w14:paraId="5D304F24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636" w:type="dxa"/>
          </w:tcPr>
          <w:p w14:paraId="215907CC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592559" w14:paraId="0C201594" w14:textId="77777777">
        <w:tc>
          <w:tcPr>
            <w:tcW w:w="530" w:type="dxa"/>
          </w:tcPr>
          <w:p w14:paraId="0CEAC576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3</w:t>
            </w:r>
          </w:p>
        </w:tc>
        <w:tc>
          <w:tcPr>
            <w:tcW w:w="4143" w:type="dxa"/>
          </w:tcPr>
          <w:p w14:paraId="25A6087A" w14:textId="77777777" w:rsidR="00592559" w:rsidRDefault="00CC0A21">
            <w:pPr>
              <w:widowControl w:val="0"/>
              <w:spacing w:line="249" w:lineRule="auto"/>
              <w:ind w:left="26" w:right="4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Prestação de serviços </w:t>
            </w:r>
          </w:p>
        </w:tc>
        <w:tc>
          <w:tcPr>
            <w:tcW w:w="3041" w:type="dxa"/>
          </w:tcPr>
          <w:p w14:paraId="6D9FE42B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636" w:type="dxa"/>
          </w:tcPr>
          <w:p w14:paraId="2A013A23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592559" w14:paraId="010E74AB" w14:textId="77777777">
        <w:tc>
          <w:tcPr>
            <w:tcW w:w="530" w:type="dxa"/>
          </w:tcPr>
          <w:p w14:paraId="45E87F78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4</w:t>
            </w:r>
          </w:p>
        </w:tc>
        <w:tc>
          <w:tcPr>
            <w:tcW w:w="4143" w:type="dxa"/>
          </w:tcPr>
          <w:p w14:paraId="036EFAFC" w14:textId="77777777" w:rsidR="00592559" w:rsidRDefault="00CC0A21">
            <w:pPr>
              <w:widowControl w:val="0"/>
              <w:spacing w:line="249" w:lineRule="auto"/>
              <w:ind w:left="26" w:right="4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Visitas Gerenciais</w:t>
            </w:r>
          </w:p>
        </w:tc>
        <w:tc>
          <w:tcPr>
            <w:tcW w:w="3041" w:type="dxa"/>
          </w:tcPr>
          <w:p w14:paraId="539F4799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636" w:type="dxa"/>
          </w:tcPr>
          <w:p w14:paraId="208A9F50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592559" w14:paraId="6398AD93" w14:textId="77777777">
        <w:tc>
          <w:tcPr>
            <w:tcW w:w="530" w:type="dxa"/>
          </w:tcPr>
          <w:p w14:paraId="229E64DE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5</w:t>
            </w:r>
          </w:p>
        </w:tc>
        <w:tc>
          <w:tcPr>
            <w:tcW w:w="4143" w:type="dxa"/>
          </w:tcPr>
          <w:p w14:paraId="31905A96" w14:textId="77777777" w:rsidR="00592559" w:rsidRDefault="00CC0A21">
            <w:pPr>
              <w:widowControl w:val="0"/>
              <w:spacing w:line="201" w:lineRule="auto"/>
              <w:ind w:left="26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Projetos de Pesquisa com parcerias externas</w:t>
            </w:r>
          </w:p>
        </w:tc>
        <w:tc>
          <w:tcPr>
            <w:tcW w:w="3041" w:type="dxa"/>
          </w:tcPr>
          <w:p w14:paraId="09F00BD8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903030B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592559" w14:paraId="42ABE8CD" w14:textId="77777777">
        <w:trPr>
          <w:trHeight w:val="195"/>
        </w:trPr>
        <w:tc>
          <w:tcPr>
            <w:tcW w:w="530" w:type="dxa"/>
          </w:tcPr>
          <w:p w14:paraId="7347CA33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6</w:t>
            </w:r>
          </w:p>
        </w:tc>
        <w:tc>
          <w:tcPr>
            <w:tcW w:w="4143" w:type="dxa"/>
          </w:tcPr>
          <w:p w14:paraId="2424F2A7" w14:textId="77777777" w:rsidR="00592559" w:rsidRDefault="00CC0A21">
            <w:pPr>
              <w:widowControl w:val="0"/>
              <w:spacing w:line="201" w:lineRule="auto"/>
              <w:ind w:left="26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Projetos de Inovação com parcerias externas</w:t>
            </w:r>
          </w:p>
        </w:tc>
        <w:tc>
          <w:tcPr>
            <w:tcW w:w="3041" w:type="dxa"/>
          </w:tcPr>
          <w:p w14:paraId="387DA857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7AFE9DF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592559" w14:paraId="2CD3E323" w14:textId="77777777">
        <w:tc>
          <w:tcPr>
            <w:tcW w:w="530" w:type="dxa"/>
          </w:tcPr>
          <w:p w14:paraId="580EE3AD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7</w:t>
            </w:r>
          </w:p>
        </w:tc>
        <w:tc>
          <w:tcPr>
            <w:tcW w:w="4143" w:type="dxa"/>
          </w:tcPr>
          <w:p w14:paraId="4E415091" w14:textId="77777777" w:rsidR="00592559" w:rsidRDefault="00CC0A21">
            <w:pPr>
              <w:widowControl w:val="0"/>
              <w:spacing w:line="249" w:lineRule="auto"/>
              <w:ind w:left="26" w:right="4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Atividades de Empreendedorismo</w:t>
            </w:r>
          </w:p>
        </w:tc>
        <w:tc>
          <w:tcPr>
            <w:tcW w:w="3041" w:type="dxa"/>
          </w:tcPr>
          <w:p w14:paraId="3ABCBA05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636" w:type="dxa"/>
          </w:tcPr>
          <w:p w14:paraId="75392881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592559" w14:paraId="6EC14529" w14:textId="77777777">
        <w:tc>
          <w:tcPr>
            <w:tcW w:w="530" w:type="dxa"/>
          </w:tcPr>
          <w:p w14:paraId="57BD7C5F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8</w:t>
            </w:r>
          </w:p>
        </w:tc>
        <w:tc>
          <w:tcPr>
            <w:tcW w:w="4143" w:type="dxa"/>
          </w:tcPr>
          <w:p w14:paraId="1B592D5E" w14:textId="77777777" w:rsidR="00592559" w:rsidRDefault="00CC0A21">
            <w:pPr>
              <w:widowControl w:val="0"/>
              <w:spacing w:line="249" w:lineRule="auto"/>
              <w:ind w:left="26" w:right="-16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Outras atividades de Pesquisa e inovação</w:t>
            </w:r>
          </w:p>
        </w:tc>
        <w:tc>
          <w:tcPr>
            <w:tcW w:w="3041" w:type="dxa"/>
          </w:tcPr>
          <w:p w14:paraId="472E355B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636" w:type="dxa"/>
          </w:tcPr>
          <w:p w14:paraId="52C1C577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592559" w14:paraId="314FE3B7" w14:textId="77777777">
        <w:tc>
          <w:tcPr>
            <w:tcW w:w="530" w:type="dxa"/>
          </w:tcPr>
          <w:p w14:paraId="07873B6C" w14:textId="77777777" w:rsidR="00592559" w:rsidRDefault="00CC0A21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9</w:t>
            </w:r>
          </w:p>
        </w:tc>
        <w:tc>
          <w:tcPr>
            <w:tcW w:w="4143" w:type="dxa"/>
          </w:tcPr>
          <w:p w14:paraId="69FF45B8" w14:textId="77777777" w:rsidR="00592559" w:rsidRDefault="00592559">
            <w:pPr>
              <w:widowControl w:val="0"/>
              <w:spacing w:line="249" w:lineRule="auto"/>
              <w:ind w:left="26" w:right="-16"/>
              <w:jc w:val="both"/>
              <w:rPr>
                <w:rFonts w:ascii="Century Gothic" w:eastAsia="Century Gothic" w:hAnsi="Century Gothic" w:cs="Century Gothic"/>
                <w:sz w:val="24"/>
                <w:szCs w:val="24"/>
                <w:highlight w:val="yellow"/>
              </w:rPr>
            </w:pPr>
          </w:p>
        </w:tc>
        <w:tc>
          <w:tcPr>
            <w:tcW w:w="3041" w:type="dxa"/>
          </w:tcPr>
          <w:p w14:paraId="0122997C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636" w:type="dxa"/>
          </w:tcPr>
          <w:p w14:paraId="2766E445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00592559" w14:paraId="7F1314D0" w14:textId="77777777">
        <w:tc>
          <w:tcPr>
            <w:tcW w:w="530" w:type="dxa"/>
          </w:tcPr>
          <w:p w14:paraId="60DFAEBF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4143" w:type="dxa"/>
          </w:tcPr>
          <w:p w14:paraId="003FAD9E" w14:textId="77777777" w:rsidR="00592559" w:rsidRDefault="00592559">
            <w:pPr>
              <w:widowControl w:val="0"/>
              <w:spacing w:line="249" w:lineRule="auto"/>
              <w:ind w:left="26" w:right="-16"/>
              <w:jc w:val="both"/>
              <w:rPr>
                <w:rFonts w:ascii="Century Gothic" w:eastAsia="Century Gothic" w:hAnsi="Century Gothic" w:cs="Century Gothic"/>
                <w:sz w:val="24"/>
                <w:szCs w:val="24"/>
                <w:highlight w:val="yellow"/>
              </w:rPr>
            </w:pPr>
          </w:p>
        </w:tc>
        <w:tc>
          <w:tcPr>
            <w:tcW w:w="3041" w:type="dxa"/>
          </w:tcPr>
          <w:p w14:paraId="25F4487D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636" w:type="dxa"/>
          </w:tcPr>
          <w:p w14:paraId="278D9ED5" w14:textId="77777777" w:rsidR="00592559" w:rsidRDefault="00592559">
            <w:pPr>
              <w:widowControl w:val="0"/>
              <w:jc w:val="both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1A125BB0" w14:textId="77777777" w:rsidR="00592559" w:rsidRDefault="00592559">
      <w:pPr>
        <w:widowControl w:val="0"/>
        <w:spacing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4D54269C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05A06F0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237" w:lineRule="auto"/>
        <w:ind w:left="202" w:right="22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8C8FDFB" w14:textId="77777777" w:rsidR="00592559" w:rsidRDefault="00CC0A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left="202" w:right="222" w:firstLine="1194"/>
        <w:jc w:val="right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Pelotas xx de xxxxx de 202x</w:t>
      </w:r>
    </w:p>
    <w:p w14:paraId="21C44307" w14:textId="77777777" w:rsidR="00592559" w:rsidRDefault="005925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37" w:lineRule="auto"/>
        <w:ind w:left="202" w:right="222" w:firstLine="1194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sectPr w:rsidR="00592559">
      <w:headerReference w:type="default" r:id="rId11"/>
      <w:headerReference w:type="first" r:id="rId12"/>
      <w:footerReference w:type="first" r:id="rId13"/>
      <w:pgSz w:w="12240" w:h="15840"/>
      <w:pgMar w:top="1440" w:right="1440" w:bottom="1440" w:left="141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71AB" w14:textId="77777777" w:rsidR="00BB53B3" w:rsidRDefault="00BB53B3">
      <w:pPr>
        <w:spacing w:line="240" w:lineRule="auto"/>
      </w:pPr>
      <w:r>
        <w:separator/>
      </w:r>
    </w:p>
  </w:endnote>
  <w:endnote w:type="continuationSeparator" w:id="0">
    <w:p w14:paraId="12D2FDBF" w14:textId="77777777" w:rsidR="00BB53B3" w:rsidRDefault="00BB53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95D8" w14:textId="77777777" w:rsidR="00592559" w:rsidRDefault="005925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6DAE" w14:textId="77777777" w:rsidR="00BB53B3" w:rsidRDefault="00BB53B3">
      <w:pPr>
        <w:spacing w:line="240" w:lineRule="auto"/>
      </w:pPr>
      <w:r>
        <w:separator/>
      </w:r>
    </w:p>
  </w:footnote>
  <w:footnote w:type="continuationSeparator" w:id="0">
    <w:p w14:paraId="4E9EA84E" w14:textId="77777777" w:rsidR="00BB53B3" w:rsidRDefault="00BB53B3">
      <w:pPr>
        <w:spacing w:line="240" w:lineRule="auto"/>
      </w:pPr>
      <w:r>
        <w:continuationSeparator/>
      </w:r>
    </w:p>
  </w:footnote>
  <w:footnote w:id="1">
    <w:p w14:paraId="442ED7D3" w14:textId="77777777" w:rsidR="00592559" w:rsidRDefault="00592559">
      <w:pPr>
        <w:spacing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DF79" w14:textId="77777777" w:rsidR="00592559" w:rsidRDefault="005925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51040ED4" w14:textId="77777777" w:rsidR="00592559" w:rsidRDefault="00592559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23B9CE1C" w14:textId="77777777" w:rsidR="00592559" w:rsidRDefault="00592559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A0FA" w14:textId="77777777" w:rsidR="00592559" w:rsidRDefault="00CC0A21">
    <w:r>
      <w:rPr>
        <w:noProof/>
        <w:lang w:val="pt-BR"/>
      </w:rPr>
      <w:drawing>
        <wp:anchor distT="114300" distB="114300" distL="114300" distR="114300" simplePos="0" relativeHeight="251658240" behindDoc="0" locked="0" layoutInCell="1" hidden="0" allowOverlap="1" wp14:anchorId="671E3B74" wp14:editId="0DDBCC07">
          <wp:simplePos x="0" y="0"/>
          <wp:positionH relativeFrom="column">
            <wp:posOffset>2114550</wp:posOffset>
          </wp:positionH>
          <wp:positionV relativeFrom="paragraph">
            <wp:posOffset>457200</wp:posOffset>
          </wp:positionV>
          <wp:extent cx="1576388" cy="866233"/>
          <wp:effectExtent l="0" t="0" r="0" b="0"/>
          <wp:wrapTopAndBottom distT="114300" distB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388" cy="866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8CA"/>
    <w:multiLevelType w:val="multilevel"/>
    <w:tmpl w:val="7E946F6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5C5D19"/>
    <w:multiLevelType w:val="multilevel"/>
    <w:tmpl w:val="AECC650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033AE3"/>
    <w:multiLevelType w:val="multilevel"/>
    <w:tmpl w:val="B3DC6EB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3445F5"/>
    <w:multiLevelType w:val="multilevel"/>
    <w:tmpl w:val="FBA46428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596B24E3"/>
    <w:multiLevelType w:val="multilevel"/>
    <w:tmpl w:val="7EAACC7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59"/>
    <w:rsid w:val="00592559"/>
    <w:rsid w:val="00607680"/>
    <w:rsid w:val="007C0CEC"/>
    <w:rsid w:val="00BB53B3"/>
    <w:rsid w:val="00CC0A21"/>
    <w:rsid w:val="00D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CF8A"/>
  <w15:docId w15:val="{44FE805D-5FB4-4418-9C19-B8F8C933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0056B1"/>
    <w:pPr>
      <w:widowControl w:val="0"/>
      <w:autoSpaceDE w:val="0"/>
      <w:autoSpaceDN w:val="0"/>
      <w:spacing w:before="102" w:line="240" w:lineRule="auto"/>
      <w:ind w:left="202" w:firstLine="1196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56B1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0056B1"/>
    <w:pPr>
      <w:widowControl w:val="0"/>
      <w:autoSpaceDE w:val="0"/>
      <w:autoSpaceDN w:val="0"/>
      <w:spacing w:before="99" w:line="240" w:lineRule="auto"/>
      <w:ind w:left="202" w:firstLine="1196"/>
      <w:jc w:val="both"/>
    </w:pPr>
    <w:rPr>
      <w:rFonts w:ascii="Times New Roman" w:eastAsia="Times New Roman" w:hAnsi="Times New Roman" w:cs="Times New Roman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0056B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0056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6B1"/>
  </w:style>
  <w:style w:type="paragraph" w:styleId="Rodap">
    <w:name w:val="footer"/>
    <w:basedOn w:val="Normal"/>
    <w:link w:val="RodapChar"/>
    <w:uiPriority w:val="99"/>
    <w:unhideWhenUsed/>
    <w:rsid w:val="000056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6B1"/>
  </w:style>
  <w:style w:type="table" w:styleId="Tabelacomgrade">
    <w:name w:val="Table Grid"/>
    <w:basedOn w:val="Tabelanormal"/>
    <w:uiPriority w:val="39"/>
    <w:rsid w:val="000056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lK0/qsCoIESD+StSJWKw94SALg==">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3452</Words>
  <Characters>18646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Loureiro Duarte</dc:creator>
  <cp:lastModifiedBy>Veridiana Krolow Bosenbecker</cp:lastModifiedBy>
  <cp:revision>2</cp:revision>
  <dcterms:created xsi:type="dcterms:W3CDTF">2021-11-09T12:55:00Z</dcterms:created>
  <dcterms:modified xsi:type="dcterms:W3CDTF">2021-11-09T12:55:00Z</dcterms:modified>
</cp:coreProperties>
</file>