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C1" w:rsidRPr="00B65FC1" w:rsidRDefault="00B65FC1" w:rsidP="00B65FC1">
      <w:pPr>
        <w:rPr>
          <w:b/>
        </w:rPr>
      </w:pPr>
      <w:r w:rsidRPr="00B65FC1">
        <w:rPr>
          <w:b/>
        </w:rPr>
        <w:t xml:space="preserve">TÍTULO VIII </w:t>
      </w:r>
    </w:p>
    <w:p w:rsidR="00B65FC1" w:rsidRPr="00B65FC1" w:rsidRDefault="00B65FC1" w:rsidP="00B65FC1">
      <w:pPr>
        <w:rPr>
          <w:b/>
        </w:rPr>
      </w:pPr>
      <w:r w:rsidRPr="00B65FC1">
        <w:rPr>
          <w:b/>
        </w:rPr>
        <w:t>DO PATRIMÔNIO E RECURSOS FINANCEIROS</w:t>
      </w:r>
    </w:p>
    <w:p w:rsidR="00B65FC1" w:rsidRDefault="00B65FC1" w:rsidP="00B65FC1">
      <w:r>
        <w:t>Art. XX. O patrimônio do IFSul é constituído por:</w:t>
      </w:r>
    </w:p>
    <w:p w:rsidR="00B65FC1" w:rsidRDefault="00B65FC1" w:rsidP="00B65FC1">
      <w:r>
        <w:t>I - bens e direitos que compõem o patrimônio da Reitoria e de cada um dos câmpus e câmpus avançado que o integram;</w:t>
      </w:r>
    </w:p>
    <w:p w:rsidR="00B65FC1" w:rsidRDefault="00B65FC1" w:rsidP="00B65FC1">
      <w:r>
        <w:t>II - bens e direitos que vier a adquirir;</w:t>
      </w:r>
    </w:p>
    <w:p w:rsidR="00B65FC1" w:rsidRDefault="00B65FC1" w:rsidP="00B65FC1">
      <w:r>
        <w:t>III - doações ou legados que receber;</w:t>
      </w:r>
    </w:p>
    <w:p w:rsidR="00B65FC1" w:rsidRDefault="00B65FC1" w:rsidP="00B65FC1">
      <w:r>
        <w:t>IV - incorporações que resultem de serviços realizados; e</w:t>
      </w:r>
    </w:p>
    <w:p w:rsidR="00B65FC1" w:rsidRDefault="00B65FC1" w:rsidP="00B65FC1">
      <w:r>
        <w:t>V - direitos obtidos de registros e patentes na forma da legislação vigente.</w:t>
      </w:r>
    </w:p>
    <w:p w:rsidR="00B65FC1" w:rsidRDefault="00B266D8" w:rsidP="00B65FC1">
      <w:r>
        <w:t>§ 1º</w:t>
      </w:r>
      <w:r w:rsidR="00B65FC1">
        <w:t xml:space="preserve"> Os bens e direitos do IFSul serão utilizados ou aplicados, exclusivamente, para a consecução de seus objetivos, não podendo ser alienados, salvo nos casos e condições permitidos em lei.</w:t>
      </w:r>
    </w:p>
    <w:p w:rsidR="00B266D8" w:rsidRDefault="00B266D8" w:rsidP="00B266D8">
      <w:r>
        <w:t>§ 2º O IFSul manterá o registro e o controle regular do patrimônio e suas alterações.</w:t>
      </w:r>
    </w:p>
    <w:p w:rsidR="00E72B4A" w:rsidRDefault="00E72B4A" w:rsidP="00E72B4A">
      <w:pPr>
        <w:jc w:val="both"/>
      </w:pPr>
      <w:r w:rsidRPr="00E72B4A">
        <w:t>Os recursos financeiros do Centro de Educação Tecnológica da Bahia são provenientes de:</w:t>
      </w:r>
    </w:p>
    <w:p w:rsidR="00B65FC1" w:rsidRDefault="00B65FC1" w:rsidP="00E72B4A">
      <w:pPr>
        <w:jc w:val="both"/>
      </w:pPr>
      <w:r>
        <w:t xml:space="preserve">Art. XX. </w:t>
      </w:r>
      <w:r w:rsidR="00E72B4A">
        <w:t xml:space="preserve">A execução financeira consiste no </w:t>
      </w:r>
      <w:r w:rsidR="00E72B4A" w:rsidRPr="00E72B4A">
        <w:t>fluxo de recursos financeiros necessários à realização efetiva dos gastos dos recursos públicos</w:t>
      </w:r>
      <w:r w:rsidR="00E72B4A">
        <w:t>, visando a consecução dos objetivos da instituição, podendo estes recursos ser</w:t>
      </w:r>
      <w:r>
        <w:t xml:space="preserve"> provenientes de:</w:t>
      </w:r>
    </w:p>
    <w:p w:rsidR="00B65FC1" w:rsidRDefault="00B65FC1" w:rsidP="00B65FC1">
      <w:r>
        <w:t>I - dotação que lhe for anualmente consignada no Orçamento da União;</w:t>
      </w:r>
    </w:p>
    <w:p w:rsidR="00B65FC1" w:rsidRDefault="00B65FC1" w:rsidP="00B65FC1">
      <w:r>
        <w:t xml:space="preserve">II - </w:t>
      </w:r>
      <w:r w:rsidR="00FC11F9" w:rsidRPr="00FC11F9">
        <w:t>doações, auxílios e subvenções que lhe venham a ser feitas ou concedidas pela União, Estados e Municípios, ou por quaisquer entidades públicas ou privadas;</w:t>
      </w:r>
    </w:p>
    <w:p w:rsidR="00B65FC1" w:rsidRDefault="00B65FC1" w:rsidP="00B65FC1">
      <w:r>
        <w:t xml:space="preserve">III - </w:t>
      </w:r>
      <w:r w:rsidR="00FC11F9" w:rsidRPr="00FC11F9">
        <w:t>remuneração de serviços prestados a entidades públicas ou particulares, mediante convênios</w:t>
      </w:r>
      <w:r w:rsidR="00FC11F9">
        <w:t>, acordos</w:t>
      </w:r>
      <w:r w:rsidR="00FC11F9" w:rsidRPr="00FC11F9">
        <w:t xml:space="preserve"> ou contratos específicos;</w:t>
      </w:r>
    </w:p>
    <w:p w:rsidR="00FF11EC" w:rsidRDefault="00FF11EC" w:rsidP="00B65FC1">
      <w:r>
        <w:t xml:space="preserve">IV - </w:t>
      </w:r>
      <w:r w:rsidR="00FC11F9" w:rsidRPr="00FC11F9">
        <w:t>taxas, emolumentos e anuidades</w:t>
      </w:r>
      <w:r w:rsidR="00FC11F9">
        <w:t>, em observância à</w:t>
      </w:r>
      <w:r w:rsidR="00FC11F9" w:rsidRPr="00FC11F9">
        <w:t xml:space="preserve"> legislação </w:t>
      </w:r>
      <w:r w:rsidR="00FC11F9">
        <w:t>vigente</w:t>
      </w:r>
      <w:bookmarkStart w:id="0" w:name="_GoBack"/>
      <w:bookmarkEnd w:id="0"/>
      <w:r w:rsidR="00FC11F9" w:rsidRPr="00FC11F9">
        <w:t>;</w:t>
      </w:r>
    </w:p>
    <w:p w:rsidR="00B65FC1" w:rsidRDefault="00B65FC1" w:rsidP="00B65FC1">
      <w:r>
        <w:t xml:space="preserve">V - </w:t>
      </w:r>
      <w:r w:rsidR="00FC11F9">
        <w:t>resultados de</w:t>
      </w:r>
      <w:r w:rsidR="00FC11F9" w:rsidRPr="00FC11F9">
        <w:t xml:space="preserve"> operações de crédito e juros bancários;</w:t>
      </w:r>
      <w:r w:rsidR="00FC11F9">
        <w:t xml:space="preserve"> e</w:t>
      </w:r>
    </w:p>
    <w:p w:rsidR="00B65FC1" w:rsidRDefault="00B65FC1" w:rsidP="00FC11F9">
      <w:r>
        <w:lastRenderedPageBreak/>
        <w:t>VI</w:t>
      </w:r>
      <w:r w:rsidR="00FC11F9">
        <w:t xml:space="preserve"> - receitas eventuais.</w:t>
      </w:r>
    </w:p>
    <w:p w:rsidR="00B65FC1" w:rsidRDefault="00B65FC1" w:rsidP="00B65FC1">
      <w:r>
        <w:t>Art. XX. A movimentação de recursos financeiros e a sua contabilização ficarão a cargo da Reitoria.</w:t>
      </w:r>
    </w:p>
    <w:p w:rsidR="00B65FC1" w:rsidRDefault="00B65FC1" w:rsidP="00B65FC1">
      <w:r>
        <w:t>Parágrafo único. O Reitor poderá delegar competência para movimentação de recursos financeiros, dentro dos limites e normas estabelecidas.</w:t>
      </w:r>
    </w:p>
    <w:p w:rsidR="00B65FC1" w:rsidRDefault="00B65FC1" w:rsidP="00B65FC1">
      <w:r>
        <w:t>Art. XX. O Reitor encaminhará, anualmente, ao Ministério da Educação, no prazo que for estabelecido, a proposta orçamentária do Instituto.</w:t>
      </w:r>
    </w:p>
    <w:p w:rsidR="000B45F8" w:rsidRDefault="000B45F8"/>
    <w:sectPr w:rsidR="000B45F8" w:rsidSect="00B65F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11F9">
      <w:pPr>
        <w:spacing w:after="0" w:line="240" w:lineRule="auto"/>
      </w:pPr>
      <w:r>
        <w:separator/>
      </w:r>
    </w:p>
  </w:endnote>
  <w:endnote w:type="continuationSeparator" w:id="0">
    <w:p w:rsidR="00000000" w:rsidRDefault="00FC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11F9">
      <w:pPr>
        <w:spacing w:after="0" w:line="240" w:lineRule="auto"/>
      </w:pPr>
      <w:r>
        <w:separator/>
      </w:r>
    </w:p>
  </w:footnote>
  <w:footnote w:type="continuationSeparator" w:id="0">
    <w:p w:rsidR="00000000" w:rsidRDefault="00FC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C1"/>
    <w:rsid w:val="000B45F8"/>
    <w:rsid w:val="00B266D8"/>
    <w:rsid w:val="00B65FC1"/>
    <w:rsid w:val="00E00B12"/>
    <w:rsid w:val="00E72B4A"/>
    <w:rsid w:val="00FC11F9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12C571D-79F0-4040-A72C-41FD295E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3259-B7EC-445C-9975-031C9531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3</cp:revision>
  <dcterms:created xsi:type="dcterms:W3CDTF">2018-07-23T18:16:00Z</dcterms:created>
  <dcterms:modified xsi:type="dcterms:W3CDTF">2018-07-23T19:42:00Z</dcterms:modified>
</cp:coreProperties>
</file>