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D486D8" w14:textId="77777777" w:rsidR="00B83EC5" w:rsidRDefault="00B83EC5" w:rsidP="00B83EC5">
      <w:pPr>
        <w:pStyle w:val="NormalWeb"/>
        <w:spacing w:before="0" w:beforeAutospacing="0" w:after="0" w:afterAutospacing="0"/>
        <w:ind w:firstLine="600"/>
        <w:jc w:val="center"/>
        <w:rPr>
          <w:rFonts w:asciiTheme="majorHAnsi" w:hAnsiTheme="majorHAnsi"/>
          <w:b/>
          <w:bCs/>
          <w:sz w:val="44"/>
          <w:szCs w:val="44"/>
        </w:rPr>
      </w:pPr>
      <w:bookmarkStart w:id="0" w:name="t1"/>
    </w:p>
    <w:p w14:paraId="1645B382" w14:textId="77777777" w:rsidR="00B83EC5" w:rsidRDefault="00B83EC5" w:rsidP="00B83EC5">
      <w:pPr>
        <w:pStyle w:val="NormalWeb"/>
        <w:spacing w:before="0" w:beforeAutospacing="0" w:after="0" w:afterAutospacing="0"/>
        <w:ind w:firstLine="600"/>
        <w:jc w:val="center"/>
        <w:rPr>
          <w:rFonts w:asciiTheme="majorHAnsi" w:hAnsiTheme="majorHAnsi"/>
          <w:b/>
          <w:bCs/>
          <w:sz w:val="44"/>
          <w:szCs w:val="44"/>
        </w:rPr>
      </w:pPr>
    </w:p>
    <w:p w14:paraId="0B044E0F" w14:textId="77777777" w:rsidR="00B83EC5" w:rsidRDefault="00B83EC5" w:rsidP="00B83EC5">
      <w:pPr>
        <w:pStyle w:val="NormalWeb"/>
        <w:spacing w:before="0" w:beforeAutospacing="0" w:after="0" w:afterAutospacing="0"/>
        <w:ind w:firstLine="600"/>
        <w:jc w:val="center"/>
        <w:rPr>
          <w:rFonts w:asciiTheme="majorHAnsi" w:hAnsiTheme="majorHAnsi"/>
          <w:b/>
          <w:bCs/>
          <w:sz w:val="44"/>
          <w:szCs w:val="44"/>
        </w:rPr>
      </w:pPr>
    </w:p>
    <w:p w14:paraId="3F334208" w14:textId="77777777" w:rsidR="00B83EC5" w:rsidRDefault="00B83EC5" w:rsidP="00B83EC5">
      <w:pPr>
        <w:pStyle w:val="NormalWeb"/>
        <w:spacing w:before="0" w:beforeAutospacing="0" w:after="0" w:afterAutospacing="0"/>
        <w:ind w:firstLine="600"/>
        <w:jc w:val="center"/>
        <w:rPr>
          <w:rFonts w:asciiTheme="majorHAnsi" w:hAnsiTheme="majorHAnsi"/>
          <w:b/>
          <w:bCs/>
          <w:sz w:val="44"/>
          <w:szCs w:val="44"/>
        </w:rPr>
      </w:pPr>
    </w:p>
    <w:p w14:paraId="2C7909AB" w14:textId="77777777" w:rsidR="00B83EC5" w:rsidRDefault="00B83EC5" w:rsidP="00B83EC5">
      <w:pPr>
        <w:pStyle w:val="NormalWeb"/>
        <w:spacing w:before="0" w:beforeAutospacing="0" w:after="0" w:afterAutospacing="0"/>
        <w:ind w:firstLine="600"/>
        <w:jc w:val="center"/>
        <w:rPr>
          <w:rFonts w:asciiTheme="majorHAnsi" w:hAnsiTheme="majorHAnsi"/>
          <w:b/>
          <w:bCs/>
          <w:sz w:val="44"/>
          <w:szCs w:val="44"/>
        </w:rPr>
      </w:pPr>
    </w:p>
    <w:p w14:paraId="3A74BA04" w14:textId="77777777" w:rsidR="00B83EC5" w:rsidRDefault="00B83EC5" w:rsidP="00B83EC5">
      <w:pPr>
        <w:pStyle w:val="NormalWeb"/>
        <w:spacing w:before="0" w:beforeAutospacing="0" w:after="0" w:afterAutospacing="0"/>
        <w:ind w:firstLine="600"/>
        <w:jc w:val="center"/>
        <w:rPr>
          <w:rFonts w:asciiTheme="majorHAnsi" w:hAnsiTheme="majorHAnsi"/>
          <w:b/>
          <w:bCs/>
          <w:sz w:val="44"/>
          <w:szCs w:val="44"/>
        </w:rPr>
      </w:pPr>
    </w:p>
    <w:p w14:paraId="57967394" w14:textId="755BD65E" w:rsidR="00B83EC5" w:rsidRPr="00054BA7" w:rsidRDefault="00B83EC5" w:rsidP="00722DA2">
      <w:pPr>
        <w:pStyle w:val="NormalWeb"/>
        <w:spacing w:before="0" w:beforeAutospacing="0" w:after="0" w:afterAutospacing="0"/>
        <w:jc w:val="center"/>
        <w:rPr>
          <w:rFonts w:asciiTheme="majorHAnsi" w:hAnsiTheme="majorHAnsi"/>
          <w:b/>
          <w:bCs/>
          <w:sz w:val="44"/>
          <w:szCs w:val="44"/>
        </w:rPr>
      </w:pPr>
      <w:r w:rsidRPr="00054BA7">
        <w:rPr>
          <w:rFonts w:asciiTheme="majorHAnsi" w:hAnsiTheme="majorHAnsi"/>
          <w:b/>
          <w:bCs/>
          <w:sz w:val="44"/>
          <w:szCs w:val="44"/>
        </w:rPr>
        <w:t>REGIMENTO GERAL</w:t>
      </w:r>
    </w:p>
    <w:p w14:paraId="41DCD1AD" w14:textId="77777777" w:rsidR="00B83EC5" w:rsidRPr="00054BA7" w:rsidRDefault="00B83EC5" w:rsidP="00722DA2">
      <w:pPr>
        <w:pStyle w:val="NormalWeb"/>
        <w:spacing w:before="0" w:beforeAutospacing="0" w:after="0" w:afterAutospacing="0"/>
        <w:jc w:val="center"/>
        <w:rPr>
          <w:rFonts w:asciiTheme="majorHAnsi" w:hAnsiTheme="majorHAnsi"/>
          <w:b/>
          <w:bCs/>
          <w:sz w:val="44"/>
          <w:szCs w:val="44"/>
        </w:rPr>
      </w:pPr>
    </w:p>
    <w:p w14:paraId="4F64BCAD" w14:textId="77777777" w:rsidR="00B83EC5" w:rsidRPr="00054BA7" w:rsidRDefault="00B83EC5" w:rsidP="00722DA2">
      <w:pPr>
        <w:pStyle w:val="NormalWeb"/>
        <w:spacing w:before="0" w:beforeAutospacing="0" w:after="0" w:afterAutospacing="0"/>
        <w:jc w:val="center"/>
        <w:rPr>
          <w:rFonts w:asciiTheme="majorHAnsi" w:hAnsiTheme="majorHAnsi"/>
          <w:b/>
          <w:bCs/>
          <w:sz w:val="36"/>
          <w:szCs w:val="36"/>
        </w:rPr>
      </w:pPr>
      <w:r w:rsidRPr="00054BA7">
        <w:rPr>
          <w:rFonts w:asciiTheme="majorHAnsi" w:hAnsiTheme="majorHAnsi"/>
          <w:b/>
          <w:bCs/>
          <w:sz w:val="36"/>
          <w:szCs w:val="36"/>
        </w:rPr>
        <w:t xml:space="preserve">INSTITUTO FEDERAL DE </w:t>
      </w:r>
    </w:p>
    <w:p w14:paraId="66A72917" w14:textId="77777777" w:rsidR="00B83EC5" w:rsidRPr="00054BA7" w:rsidRDefault="00B83EC5" w:rsidP="00722DA2">
      <w:pPr>
        <w:pStyle w:val="NormalWeb"/>
        <w:spacing w:before="0" w:beforeAutospacing="0" w:after="0" w:afterAutospacing="0"/>
        <w:jc w:val="center"/>
        <w:rPr>
          <w:rFonts w:asciiTheme="majorHAnsi" w:hAnsiTheme="majorHAnsi"/>
          <w:b/>
          <w:bCs/>
          <w:sz w:val="36"/>
          <w:szCs w:val="36"/>
        </w:rPr>
      </w:pPr>
      <w:r w:rsidRPr="00054BA7">
        <w:rPr>
          <w:rFonts w:asciiTheme="majorHAnsi" w:hAnsiTheme="majorHAnsi"/>
          <w:b/>
          <w:bCs/>
          <w:sz w:val="36"/>
          <w:szCs w:val="36"/>
        </w:rPr>
        <w:t xml:space="preserve">EDUCAÇÃO, CIÊNCIA E TECNOLOGIA </w:t>
      </w:r>
    </w:p>
    <w:p w14:paraId="35E034F1" w14:textId="77777777" w:rsidR="00B83EC5" w:rsidRPr="00054BA7" w:rsidRDefault="00B83EC5" w:rsidP="00722DA2">
      <w:pPr>
        <w:pStyle w:val="NormalWeb"/>
        <w:spacing w:before="0" w:beforeAutospacing="0" w:after="0" w:afterAutospacing="0"/>
        <w:jc w:val="center"/>
        <w:rPr>
          <w:rFonts w:asciiTheme="majorHAnsi" w:hAnsiTheme="majorHAnsi"/>
          <w:b/>
          <w:bCs/>
          <w:sz w:val="36"/>
          <w:szCs w:val="36"/>
        </w:rPr>
      </w:pPr>
      <w:r w:rsidRPr="00054BA7">
        <w:rPr>
          <w:rFonts w:asciiTheme="majorHAnsi" w:hAnsiTheme="majorHAnsi"/>
          <w:b/>
          <w:bCs/>
          <w:sz w:val="36"/>
          <w:szCs w:val="36"/>
        </w:rPr>
        <w:t>SUL-RIO-GRANDENSE</w:t>
      </w:r>
    </w:p>
    <w:p w14:paraId="5E2ADC05" w14:textId="77777777" w:rsidR="00B83EC5" w:rsidRDefault="00B83EC5">
      <w:pPr>
        <w:spacing w:line="240" w:lineRule="auto"/>
        <w:jc w:val="left"/>
        <w:rPr>
          <w:rFonts w:asciiTheme="majorHAnsi" w:hAnsiTheme="majorHAnsi"/>
          <w:b/>
          <w:bCs/>
          <w:kern w:val="28"/>
          <w:sz w:val="32"/>
          <w:szCs w:val="32"/>
        </w:rPr>
      </w:pPr>
    </w:p>
    <w:p w14:paraId="131AEBCB" w14:textId="77777777" w:rsidR="00B83EC5" w:rsidRDefault="00B83EC5">
      <w:pPr>
        <w:spacing w:line="240" w:lineRule="auto"/>
        <w:jc w:val="left"/>
        <w:rPr>
          <w:rFonts w:asciiTheme="majorHAnsi" w:hAnsiTheme="majorHAnsi"/>
          <w:b/>
          <w:bCs/>
          <w:kern w:val="28"/>
          <w:sz w:val="32"/>
          <w:szCs w:val="32"/>
        </w:rPr>
      </w:pPr>
      <w:r>
        <w:rPr>
          <w:rFonts w:asciiTheme="majorHAnsi" w:hAnsiTheme="majorHAnsi"/>
        </w:rPr>
        <w:br w:type="page"/>
      </w:r>
    </w:p>
    <w:p w14:paraId="7CCE77EC" w14:textId="6DE0AB3C" w:rsidR="00FB2324" w:rsidRPr="00054BA7" w:rsidRDefault="0036277C" w:rsidP="00642BAB">
      <w:pPr>
        <w:pStyle w:val="TtuloRegimentoGeral"/>
        <w:keepLines/>
        <w:spacing w:before="0" w:after="0"/>
        <w:ind w:left="0" w:firstLine="0"/>
        <w:rPr>
          <w:rFonts w:asciiTheme="majorHAnsi" w:hAnsiTheme="majorHAnsi" w:cs="Times New Roman"/>
        </w:rPr>
      </w:pPr>
      <w:r w:rsidRPr="00054BA7">
        <w:rPr>
          <w:rFonts w:asciiTheme="majorHAnsi" w:hAnsiTheme="majorHAnsi" w:cs="Times New Roman"/>
        </w:rPr>
        <w:lastRenderedPageBreak/>
        <w:br/>
      </w:r>
      <w:bookmarkStart w:id="1" w:name="_Toc488144041"/>
      <w:bookmarkStart w:id="2" w:name="_Toc513797620"/>
      <w:r w:rsidR="00FB2324" w:rsidRPr="00054BA7">
        <w:rPr>
          <w:rFonts w:asciiTheme="majorHAnsi" w:hAnsiTheme="majorHAnsi" w:cs="Times New Roman"/>
          <w:b w:val="0"/>
        </w:rPr>
        <w:t>DAS DISPOSIÇÕES PRELIMINARES</w:t>
      </w:r>
      <w:bookmarkEnd w:id="1"/>
      <w:bookmarkEnd w:id="2"/>
    </w:p>
    <w:p w14:paraId="17DB8323" w14:textId="17D5CAFB" w:rsidR="00FB2324" w:rsidRPr="00AC67E5" w:rsidRDefault="00FB2324" w:rsidP="00725974">
      <w:pPr>
        <w:pStyle w:val="Artigo"/>
        <w:numPr>
          <w:ilvl w:val="0"/>
          <w:numId w:val="12"/>
        </w:numPr>
        <w:rPr>
          <w:rFonts w:asciiTheme="majorHAnsi" w:hAnsiTheme="majorHAnsi"/>
        </w:rPr>
      </w:pPr>
      <w:r w:rsidRPr="00AC67E5">
        <w:rPr>
          <w:rFonts w:asciiTheme="majorHAnsi" w:hAnsiTheme="majorHAnsi"/>
        </w:rPr>
        <w:t xml:space="preserve"> </w:t>
      </w:r>
      <w:r w:rsidR="00A06EE9" w:rsidRPr="00AC67E5">
        <w:rPr>
          <w:rFonts w:asciiTheme="majorHAnsi" w:hAnsiTheme="majorHAnsi"/>
        </w:rPr>
        <w:t>O presente Regimento Geral disciplina a organização, as competências e o funcionamento das instâncias deliberativas, consultivas, administrativas e acadêmicas do Instituto Federal de Educação, Ciência e Tecnologia Sul-rio-grandense (IFSul), complementando e normatizando as disposições estatutárias</w:t>
      </w:r>
      <w:r w:rsidRPr="00AC67E5">
        <w:rPr>
          <w:rFonts w:asciiTheme="majorHAnsi" w:hAnsiTheme="majorHAnsi"/>
        </w:rPr>
        <w:t>.</w:t>
      </w:r>
    </w:p>
    <w:p w14:paraId="5B42867E" w14:textId="4682F183" w:rsidR="00FB2324" w:rsidRDefault="00A06EE9" w:rsidP="00725974">
      <w:pPr>
        <w:pStyle w:val="Artigo"/>
        <w:numPr>
          <w:ilvl w:val="1"/>
          <w:numId w:val="12"/>
        </w:numPr>
        <w:rPr>
          <w:rFonts w:asciiTheme="majorHAnsi" w:hAnsiTheme="majorHAnsi"/>
        </w:rPr>
      </w:pPr>
      <w:r w:rsidRPr="000C67DC">
        <w:rPr>
          <w:rFonts w:asciiTheme="majorHAnsi" w:hAnsiTheme="majorHAnsi"/>
        </w:rPr>
        <w:t>O</w:t>
      </w:r>
      <w:r w:rsidRPr="000C67DC">
        <w:rPr>
          <w:rFonts w:asciiTheme="majorHAnsi" w:hAnsiTheme="majorHAnsi"/>
          <w:bCs/>
        </w:rPr>
        <w:t xml:space="preserve">s câmpus terão </w:t>
      </w:r>
      <w:r w:rsidR="00785EA2">
        <w:rPr>
          <w:rFonts w:asciiTheme="majorHAnsi" w:hAnsiTheme="majorHAnsi"/>
          <w:bCs/>
        </w:rPr>
        <w:t>regimentos</w:t>
      </w:r>
      <w:r w:rsidR="00C4359B">
        <w:rPr>
          <w:rFonts w:asciiTheme="majorHAnsi" w:hAnsiTheme="majorHAnsi"/>
          <w:bCs/>
        </w:rPr>
        <w:t xml:space="preserve"> internos</w:t>
      </w:r>
      <w:r w:rsidRPr="000C67DC">
        <w:rPr>
          <w:rFonts w:asciiTheme="majorHAnsi" w:hAnsiTheme="majorHAnsi"/>
          <w:bCs/>
        </w:rPr>
        <w:t xml:space="preserve"> próprios aprovados pelo Conselho Superior, respeitadas as disposições da legislação federal aplicável, do Estatuto e deste Regimento Geral</w:t>
      </w:r>
      <w:r w:rsidR="00FB2324" w:rsidRPr="000C67DC">
        <w:rPr>
          <w:rFonts w:asciiTheme="majorHAnsi" w:hAnsiTheme="majorHAnsi"/>
        </w:rPr>
        <w:t>.</w:t>
      </w:r>
    </w:p>
    <w:p w14:paraId="3BEB57ED" w14:textId="191D6D11" w:rsidR="00785EA2" w:rsidRDefault="00785EA2" w:rsidP="00725974">
      <w:pPr>
        <w:pStyle w:val="Artigo"/>
        <w:numPr>
          <w:ilvl w:val="1"/>
          <w:numId w:val="12"/>
        </w:numPr>
        <w:rPr>
          <w:rFonts w:asciiTheme="majorHAnsi" w:hAnsiTheme="majorHAnsi"/>
        </w:rPr>
      </w:pPr>
      <w:r>
        <w:rPr>
          <w:rFonts w:asciiTheme="majorHAnsi" w:hAnsiTheme="majorHAnsi"/>
        </w:rPr>
        <w:t>O</w:t>
      </w:r>
      <w:r w:rsidRPr="000C67DC">
        <w:rPr>
          <w:rFonts w:asciiTheme="majorHAnsi" w:hAnsiTheme="majorHAnsi"/>
          <w:bCs/>
        </w:rPr>
        <w:t xml:space="preserve">s conselhos deliberativos e consultivos, bem como outros colegiados instituídos terão </w:t>
      </w:r>
      <w:r>
        <w:rPr>
          <w:rFonts w:asciiTheme="majorHAnsi" w:hAnsiTheme="majorHAnsi"/>
          <w:bCs/>
        </w:rPr>
        <w:t>regulamentos</w:t>
      </w:r>
      <w:r w:rsidRPr="000C67DC">
        <w:rPr>
          <w:rFonts w:asciiTheme="majorHAnsi" w:hAnsiTheme="majorHAnsi"/>
          <w:bCs/>
        </w:rPr>
        <w:t xml:space="preserve"> próprios aprovados pelo Conselho Superior, respeitadas as disposições da legislação federal aplicável, do Estatuto e deste Regimento Geral</w:t>
      </w:r>
      <w:r w:rsidRPr="000C67DC">
        <w:rPr>
          <w:rFonts w:asciiTheme="majorHAnsi" w:hAnsiTheme="majorHAnsi"/>
        </w:rPr>
        <w:t>.</w:t>
      </w:r>
    </w:p>
    <w:p w14:paraId="2A9D189F" w14:textId="697817B5" w:rsidR="00830804" w:rsidRPr="00054BA7" w:rsidRDefault="00830804" w:rsidP="00830804">
      <w:pPr>
        <w:pStyle w:val="Artigo"/>
        <w:rPr>
          <w:rFonts w:asciiTheme="majorHAnsi" w:hAnsiTheme="majorHAnsi"/>
        </w:rPr>
      </w:pPr>
    </w:p>
    <w:p w14:paraId="6B038D48" w14:textId="274102FF" w:rsidR="00FB2324" w:rsidRPr="00054BA7" w:rsidRDefault="0036277C" w:rsidP="00642BAB">
      <w:pPr>
        <w:pStyle w:val="EstiloTtuloRegimentoGeralAntes0ptDepoisde0pt"/>
        <w:keepLines/>
        <w:spacing w:after="100" w:afterAutospacing="1" w:line="240" w:lineRule="auto"/>
        <w:rPr>
          <w:rFonts w:asciiTheme="majorHAnsi" w:hAnsiTheme="majorHAnsi"/>
          <w:b w:val="0"/>
        </w:rPr>
      </w:pPr>
      <w:r w:rsidRPr="00054BA7">
        <w:rPr>
          <w:rFonts w:asciiTheme="majorHAnsi" w:hAnsiTheme="majorHAnsi"/>
          <w:b w:val="0"/>
        </w:rPr>
        <w:br/>
      </w:r>
      <w:bookmarkStart w:id="3" w:name="_Toc513797621"/>
      <w:bookmarkEnd w:id="0"/>
      <w:r w:rsidR="00A06EE9">
        <w:rPr>
          <w:rFonts w:asciiTheme="majorHAnsi" w:hAnsiTheme="majorHAnsi"/>
          <w:b w:val="0"/>
        </w:rPr>
        <w:t>DA INSTITUIÇÃO</w:t>
      </w:r>
      <w:bookmarkEnd w:id="3"/>
    </w:p>
    <w:p w14:paraId="024FEA43" w14:textId="6BF1BC49" w:rsidR="00FB2324" w:rsidRPr="00054BA7" w:rsidRDefault="00A06EE9" w:rsidP="00725974">
      <w:pPr>
        <w:pStyle w:val="Artigo"/>
        <w:numPr>
          <w:ilvl w:val="0"/>
          <w:numId w:val="12"/>
        </w:numPr>
        <w:rPr>
          <w:rFonts w:asciiTheme="majorHAnsi" w:hAnsiTheme="majorHAnsi"/>
        </w:rPr>
      </w:pPr>
      <w:r w:rsidRPr="00A06EE9">
        <w:rPr>
          <w:rFonts w:asciiTheme="majorHAnsi" w:hAnsiTheme="majorHAnsi"/>
        </w:rPr>
        <w:t>O IFSul, instituição criada nos termos da Lei nº 11.892, de 29 de dezembro de 2008, vinculada ao Ministério da Educação</w:t>
      </w:r>
      <w:r w:rsidR="00F60071">
        <w:rPr>
          <w:rFonts w:asciiTheme="majorHAnsi" w:hAnsiTheme="majorHAnsi"/>
        </w:rPr>
        <w:t xml:space="preserve"> (MEC)</w:t>
      </w:r>
      <w:r w:rsidRPr="00A06EE9">
        <w:rPr>
          <w:rFonts w:asciiTheme="majorHAnsi" w:hAnsiTheme="majorHAnsi"/>
        </w:rPr>
        <w:t>, possui natureza jurídica de autarquia, sendo detentora de autonomia administrativa, patrimonial, financeira, didático-pedagógica e disciplinar</w:t>
      </w:r>
      <w:r w:rsidR="00FB2324" w:rsidRPr="00054BA7">
        <w:rPr>
          <w:rFonts w:asciiTheme="majorHAnsi" w:hAnsiTheme="majorHAnsi"/>
        </w:rPr>
        <w:t>.</w:t>
      </w:r>
    </w:p>
    <w:p w14:paraId="4EDABD6B" w14:textId="299088E0" w:rsidR="00076ACB" w:rsidRPr="00054BA7" w:rsidRDefault="00076ACB" w:rsidP="00076ACB">
      <w:pPr>
        <w:pStyle w:val="Artigo"/>
        <w:rPr>
          <w:rFonts w:asciiTheme="majorHAnsi" w:hAnsiTheme="majorHAnsi"/>
        </w:rPr>
      </w:pPr>
      <w:r w:rsidRPr="00054BA7">
        <w:rPr>
          <w:rFonts w:asciiTheme="majorHAnsi" w:hAnsiTheme="majorHAnsi"/>
        </w:rPr>
        <w:t>Parágrafo único.</w:t>
      </w:r>
      <w:r w:rsidR="00725323" w:rsidRPr="00725323">
        <w:rPr>
          <w:rFonts w:asciiTheme="majorHAnsi" w:hAnsiTheme="majorHAnsi"/>
        </w:rPr>
        <w:tab/>
        <w:t>O IFSul é uma instituição de educação superior, básica e profissional, pluricurricular, multic</w:t>
      </w:r>
      <w:r w:rsidR="00785EA2">
        <w:rPr>
          <w:rFonts w:asciiTheme="majorHAnsi" w:hAnsiTheme="majorHAnsi"/>
        </w:rPr>
        <w:t>â</w:t>
      </w:r>
      <w:r w:rsidR="00725323" w:rsidRPr="00725323">
        <w:rPr>
          <w:rFonts w:asciiTheme="majorHAnsi" w:hAnsiTheme="majorHAnsi"/>
        </w:rPr>
        <w:t>mp</w:t>
      </w:r>
      <w:r w:rsidR="00785EA2">
        <w:rPr>
          <w:rFonts w:asciiTheme="majorHAnsi" w:hAnsiTheme="majorHAnsi"/>
        </w:rPr>
        <w:t>us</w:t>
      </w:r>
      <w:r w:rsidR="00725323" w:rsidRPr="00725323">
        <w:rPr>
          <w:rFonts w:asciiTheme="majorHAnsi" w:hAnsiTheme="majorHAnsi"/>
        </w:rPr>
        <w:t xml:space="preserve"> e descentralizada, especializada na oferta de educação profissional e tecnológica nas diferentes modalidades de ensino, com base na conjugação de conhecimentos técnicos e tecnológicos com sua prática pedagógica</w:t>
      </w:r>
      <w:r w:rsidRPr="00054BA7">
        <w:rPr>
          <w:rFonts w:asciiTheme="majorHAnsi" w:hAnsiTheme="majorHAnsi"/>
        </w:rPr>
        <w:t xml:space="preserve">. </w:t>
      </w:r>
    </w:p>
    <w:p w14:paraId="38A18ABD" w14:textId="0710BAC8" w:rsidR="00FB2324" w:rsidRDefault="00FB2324" w:rsidP="00725974">
      <w:pPr>
        <w:pStyle w:val="Artigo"/>
        <w:numPr>
          <w:ilvl w:val="0"/>
          <w:numId w:val="12"/>
        </w:numPr>
        <w:rPr>
          <w:rFonts w:asciiTheme="majorHAnsi" w:hAnsiTheme="majorHAnsi"/>
        </w:rPr>
      </w:pPr>
      <w:r w:rsidRPr="00054BA7">
        <w:rPr>
          <w:rFonts w:asciiTheme="majorHAnsi" w:hAnsiTheme="majorHAnsi"/>
        </w:rPr>
        <w:t xml:space="preserve">O </w:t>
      </w:r>
      <w:r w:rsidR="00785EA2">
        <w:rPr>
          <w:rFonts w:asciiTheme="majorHAnsi" w:hAnsiTheme="majorHAnsi"/>
        </w:rPr>
        <w:t>IFSul constitui-se da Reitoria,</w:t>
      </w:r>
      <w:r w:rsidRPr="00054BA7">
        <w:rPr>
          <w:rFonts w:asciiTheme="majorHAnsi" w:hAnsiTheme="majorHAnsi"/>
        </w:rPr>
        <w:t xml:space="preserve"> dos </w:t>
      </w:r>
      <w:r w:rsidR="00044789" w:rsidRPr="00054BA7">
        <w:rPr>
          <w:rFonts w:asciiTheme="majorHAnsi" w:hAnsiTheme="majorHAnsi"/>
        </w:rPr>
        <w:t>Câmpus</w:t>
      </w:r>
      <w:r w:rsidRPr="00054BA7">
        <w:rPr>
          <w:rFonts w:asciiTheme="majorHAnsi" w:hAnsiTheme="majorHAnsi"/>
          <w:i/>
        </w:rPr>
        <w:t xml:space="preserve"> </w:t>
      </w:r>
      <w:r w:rsidRPr="00054BA7">
        <w:rPr>
          <w:rFonts w:asciiTheme="majorHAnsi" w:hAnsiTheme="majorHAnsi"/>
        </w:rPr>
        <w:t>Pelotas, Pelotas – Visconde da Graça, Sapucaia do Sul, Charqueadas, Passo Fundo, Camaquã, Venâncio Aires</w:t>
      </w:r>
      <w:r w:rsidR="00802062" w:rsidRPr="00054BA7">
        <w:rPr>
          <w:rFonts w:asciiTheme="majorHAnsi" w:hAnsiTheme="majorHAnsi"/>
        </w:rPr>
        <w:t>,</w:t>
      </w:r>
      <w:r w:rsidRPr="00054BA7">
        <w:rPr>
          <w:rFonts w:asciiTheme="majorHAnsi" w:hAnsiTheme="majorHAnsi"/>
        </w:rPr>
        <w:t xml:space="preserve"> Bagé</w:t>
      </w:r>
      <w:r w:rsidR="00502322" w:rsidRPr="00054BA7">
        <w:rPr>
          <w:rFonts w:asciiTheme="majorHAnsi" w:hAnsiTheme="majorHAnsi"/>
        </w:rPr>
        <w:t>,</w:t>
      </w:r>
      <w:r w:rsidRPr="00054BA7">
        <w:rPr>
          <w:rFonts w:asciiTheme="majorHAnsi" w:hAnsiTheme="majorHAnsi"/>
        </w:rPr>
        <w:t xml:space="preserve"> Santana do Livramento</w:t>
      </w:r>
      <w:r w:rsidR="00502322" w:rsidRPr="00054BA7">
        <w:rPr>
          <w:rFonts w:asciiTheme="majorHAnsi" w:hAnsiTheme="majorHAnsi"/>
        </w:rPr>
        <w:t>, Sapiranga</w:t>
      </w:r>
      <w:r w:rsidR="00F420CA" w:rsidRPr="00054BA7">
        <w:rPr>
          <w:rFonts w:asciiTheme="majorHAnsi" w:hAnsiTheme="majorHAnsi"/>
        </w:rPr>
        <w:t>,</w:t>
      </w:r>
      <w:r w:rsidR="000D24A5" w:rsidRPr="00054BA7">
        <w:rPr>
          <w:rFonts w:asciiTheme="majorHAnsi" w:hAnsiTheme="majorHAnsi"/>
        </w:rPr>
        <w:t xml:space="preserve"> </w:t>
      </w:r>
      <w:r w:rsidR="00502322" w:rsidRPr="00054BA7">
        <w:rPr>
          <w:rFonts w:asciiTheme="majorHAnsi" w:hAnsiTheme="majorHAnsi"/>
        </w:rPr>
        <w:t>Lajeado</w:t>
      </w:r>
      <w:r w:rsidR="00F60071">
        <w:rPr>
          <w:rFonts w:asciiTheme="majorHAnsi" w:hAnsiTheme="majorHAnsi"/>
        </w:rPr>
        <w:t xml:space="preserve"> e</w:t>
      </w:r>
      <w:r w:rsidR="00502322" w:rsidRPr="00054BA7">
        <w:rPr>
          <w:rFonts w:asciiTheme="majorHAnsi" w:hAnsiTheme="majorHAnsi"/>
        </w:rPr>
        <w:t xml:space="preserve"> Gravataí</w:t>
      </w:r>
      <w:r w:rsidR="00F60071">
        <w:rPr>
          <w:rFonts w:asciiTheme="majorHAnsi" w:hAnsiTheme="majorHAnsi"/>
        </w:rPr>
        <w:t xml:space="preserve"> e dos</w:t>
      </w:r>
      <w:r w:rsidR="00F420CA" w:rsidRPr="00054BA7">
        <w:rPr>
          <w:rFonts w:asciiTheme="majorHAnsi" w:hAnsiTheme="majorHAnsi"/>
        </w:rPr>
        <w:t xml:space="preserve"> </w:t>
      </w:r>
      <w:r w:rsidR="003A16A0" w:rsidRPr="00054BA7">
        <w:rPr>
          <w:rFonts w:asciiTheme="majorHAnsi" w:hAnsiTheme="majorHAnsi"/>
        </w:rPr>
        <w:t>Câmpus Avançados Jaguarão e Novo Hamburgo</w:t>
      </w:r>
      <w:r w:rsidRPr="00054BA7">
        <w:rPr>
          <w:rFonts w:asciiTheme="majorHAnsi" w:hAnsiTheme="majorHAnsi"/>
        </w:rPr>
        <w:t>.</w:t>
      </w:r>
      <w:r w:rsidR="003A16A0" w:rsidRPr="00054BA7">
        <w:rPr>
          <w:rFonts w:asciiTheme="majorHAnsi" w:hAnsiTheme="majorHAnsi"/>
        </w:rPr>
        <w:t xml:space="preserve"> </w:t>
      </w:r>
    </w:p>
    <w:p w14:paraId="0C1A8704" w14:textId="7D3E8A00" w:rsidR="00C25B0C" w:rsidRDefault="00C25B0C" w:rsidP="008F71BA">
      <w:pPr>
        <w:pStyle w:val="Artigo"/>
        <w:numPr>
          <w:ilvl w:val="0"/>
          <w:numId w:val="19"/>
        </w:numPr>
        <w:tabs>
          <w:tab w:val="left" w:pos="709"/>
        </w:tabs>
        <w:ind w:left="0" w:firstLine="709"/>
        <w:rPr>
          <w:rFonts w:asciiTheme="majorHAnsi" w:hAnsiTheme="majorHAnsi"/>
        </w:rPr>
      </w:pPr>
      <w:r>
        <w:rPr>
          <w:rFonts w:asciiTheme="majorHAnsi" w:hAnsiTheme="majorHAnsi"/>
        </w:rPr>
        <w:t>O IFSul poderá contar em sua estrutura administrativa com Polos de Inovação e Polos de Educação a Distância.</w:t>
      </w:r>
    </w:p>
    <w:p w14:paraId="70BA58FA" w14:textId="49462989" w:rsidR="00C25B0C" w:rsidRDefault="00C25B0C" w:rsidP="008F71BA">
      <w:pPr>
        <w:pStyle w:val="Artigo"/>
        <w:numPr>
          <w:ilvl w:val="0"/>
          <w:numId w:val="19"/>
        </w:numPr>
        <w:ind w:left="0" w:firstLine="709"/>
        <w:rPr>
          <w:rFonts w:asciiTheme="majorHAnsi" w:hAnsiTheme="majorHAnsi"/>
        </w:rPr>
      </w:pPr>
      <w:r w:rsidRPr="00EA49B2">
        <w:rPr>
          <w:rFonts w:asciiTheme="majorHAnsi" w:hAnsiTheme="majorHAnsi"/>
        </w:rPr>
        <w:t>A criação</w:t>
      </w:r>
      <w:r>
        <w:rPr>
          <w:rFonts w:asciiTheme="majorHAnsi" w:hAnsiTheme="majorHAnsi"/>
        </w:rPr>
        <w:t xml:space="preserve"> e o funcionamento de Câmpus, Câ</w:t>
      </w:r>
      <w:r w:rsidRPr="00EA49B2">
        <w:rPr>
          <w:rFonts w:asciiTheme="majorHAnsi" w:hAnsiTheme="majorHAnsi"/>
        </w:rPr>
        <w:t>mpus</w:t>
      </w:r>
      <w:r>
        <w:rPr>
          <w:rFonts w:asciiTheme="majorHAnsi" w:hAnsiTheme="majorHAnsi"/>
        </w:rPr>
        <w:t xml:space="preserve"> </w:t>
      </w:r>
      <w:r w:rsidRPr="00EA49B2">
        <w:rPr>
          <w:rFonts w:asciiTheme="majorHAnsi" w:hAnsiTheme="majorHAnsi"/>
        </w:rPr>
        <w:t>Avançado e Polo de Inovação estarão condicionados à autorização do</w:t>
      </w:r>
      <w:r>
        <w:rPr>
          <w:rFonts w:asciiTheme="majorHAnsi" w:hAnsiTheme="majorHAnsi"/>
        </w:rPr>
        <w:t xml:space="preserve"> Ministério</w:t>
      </w:r>
      <w:r w:rsidRPr="00EA49B2">
        <w:rPr>
          <w:rFonts w:asciiTheme="majorHAnsi" w:hAnsiTheme="majorHAnsi"/>
        </w:rPr>
        <w:t xml:space="preserve"> da Educação</w:t>
      </w:r>
      <w:r>
        <w:rPr>
          <w:rFonts w:asciiTheme="majorHAnsi" w:hAnsiTheme="majorHAnsi"/>
        </w:rPr>
        <w:t>.</w:t>
      </w:r>
    </w:p>
    <w:p w14:paraId="5D6879EE" w14:textId="3EAF1751" w:rsidR="00C25B0C" w:rsidRDefault="00C25B0C" w:rsidP="008F71BA">
      <w:pPr>
        <w:pStyle w:val="Artigo"/>
        <w:numPr>
          <w:ilvl w:val="0"/>
          <w:numId w:val="19"/>
        </w:numPr>
        <w:spacing w:before="120"/>
        <w:ind w:left="0" w:firstLine="709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A criação e o funcionamento do</w:t>
      </w:r>
      <w:r w:rsidRPr="00CA2103">
        <w:rPr>
          <w:rFonts w:asciiTheme="majorHAnsi" w:hAnsiTheme="majorHAnsi"/>
        </w:rPr>
        <w:t xml:space="preserve"> Polo de Educação a</w:t>
      </w:r>
      <w:r>
        <w:rPr>
          <w:rFonts w:asciiTheme="majorHAnsi" w:hAnsiTheme="majorHAnsi"/>
        </w:rPr>
        <w:t xml:space="preserve"> </w:t>
      </w:r>
      <w:r w:rsidRPr="00CA2103">
        <w:rPr>
          <w:rFonts w:asciiTheme="majorHAnsi" w:hAnsiTheme="majorHAnsi"/>
        </w:rPr>
        <w:t>Distância estarão condicionados à autorização do Conselho Superior</w:t>
      </w:r>
      <w:r>
        <w:rPr>
          <w:rFonts w:asciiTheme="majorHAnsi" w:hAnsiTheme="majorHAnsi"/>
        </w:rPr>
        <w:t xml:space="preserve"> do IFSul</w:t>
      </w:r>
      <w:r w:rsidRPr="00CA2103">
        <w:rPr>
          <w:rFonts w:asciiTheme="majorHAnsi" w:hAnsiTheme="majorHAnsi"/>
        </w:rPr>
        <w:t>, observados os critérios estabelecidos pelo Ministério</w:t>
      </w:r>
      <w:r>
        <w:rPr>
          <w:rFonts w:asciiTheme="majorHAnsi" w:hAnsiTheme="majorHAnsi"/>
        </w:rPr>
        <w:t xml:space="preserve"> </w:t>
      </w:r>
      <w:r w:rsidRPr="00CA2103">
        <w:rPr>
          <w:rFonts w:asciiTheme="majorHAnsi" w:hAnsiTheme="majorHAnsi"/>
        </w:rPr>
        <w:t>da Educação</w:t>
      </w:r>
      <w:r>
        <w:rPr>
          <w:rFonts w:asciiTheme="majorHAnsi" w:hAnsiTheme="majorHAnsi"/>
        </w:rPr>
        <w:t>.</w:t>
      </w:r>
    </w:p>
    <w:p w14:paraId="35D40FC4" w14:textId="77777777" w:rsidR="00C25B0C" w:rsidRPr="00C25B0C" w:rsidRDefault="00C25B0C" w:rsidP="00C25B0C">
      <w:pPr>
        <w:pStyle w:val="Artigo"/>
        <w:spacing w:before="120"/>
        <w:ind w:firstLine="709"/>
        <w:rPr>
          <w:rFonts w:asciiTheme="majorHAnsi" w:hAnsiTheme="majorHAnsi"/>
        </w:rPr>
      </w:pPr>
    </w:p>
    <w:p w14:paraId="0756827F" w14:textId="77777777" w:rsidR="00FB2324" w:rsidRPr="00F60071" w:rsidRDefault="0036277C" w:rsidP="00642BAB">
      <w:pPr>
        <w:pStyle w:val="EstiloTtuloRegimentoGeralJustificadoAntes0ptDepoisde"/>
        <w:keepLines/>
        <w:spacing w:after="100" w:afterAutospacing="1" w:line="240" w:lineRule="auto"/>
        <w:rPr>
          <w:rFonts w:asciiTheme="majorHAnsi" w:hAnsiTheme="majorHAnsi"/>
        </w:rPr>
      </w:pPr>
      <w:bookmarkStart w:id="4" w:name="t2"/>
      <w:r w:rsidRPr="00054BA7">
        <w:rPr>
          <w:rFonts w:asciiTheme="majorHAnsi" w:hAnsiTheme="majorHAnsi"/>
        </w:rPr>
        <w:br/>
      </w:r>
      <w:bookmarkStart w:id="5" w:name="_Toc488144045"/>
      <w:bookmarkStart w:id="6" w:name="_Toc513797622"/>
      <w:r w:rsidR="00FB2324" w:rsidRPr="00054BA7">
        <w:rPr>
          <w:rFonts w:asciiTheme="majorHAnsi" w:hAnsiTheme="majorHAnsi"/>
          <w:b w:val="0"/>
        </w:rPr>
        <w:t>DA ADMINISTRAÇÃO DO</w:t>
      </w:r>
      <w:bookmarkEnd w:id="4"/>
      <w:r w:rsidRPr="00054BA7">
        <w:rPr>
          <w:rFonts w:asciiTheme="majorHAnsi" w:hAnsiTheme="majorHAnsi"/>
          <w:b w:val="0"/>
        </w:rPr>
        <w:br/>
      </w:r>
      <w:r w:rsidR="00FB2324" w:rsidRPr="00054BA7">
        <w:rPr>
          <w:rFonts w:asciiTheme="majorHAnsi" w:hAnsiTheme="majorHAnsi"/>
          <w:b w:val="0"/>
        </w:rPr>
        <w:t>INSTITUTO FEDERAL DE EDUCAÇÃO, CIÊNCIA E</w:t>
      </w:r>
      <w:r w:rsidR="00A54C8C" w:rsidRPr="00054BA7">
        <w:rPr>
          <w:rFonts w:asciiTheme="majorHAnsi" w:hAnsiTheme="majorHAnsi"/>
          <w:b w:val="0"/>
        </w:rPr>
        <w:t xml:space="preserve"> </w:t>
      </w:r>
      <w:r w:rsidR="00FB2324" w:rsidRPr="00054BA7">
        <w:rPr>
          <w:rFonts w:asciiTheme="majorHAnsi" w:hAnsiTheme="majorHAnsi"/>
          <w:b w:val="0"/>
        </w:rPr>
        <w:t>TECNOLOGIA SUL-RIO-GRANDENSE</w:t>
      </w:r>
      <w:bookmarkEnd w:id="5"/>
      <w:bookmarkEnd w:id="6"/>
    </w:p>
    <w:p w14:paraId="71153B48" w14:textId="7ED3FFC9" w:rsidR="00F60071" w:rsidRDefault="00F60071" w:rsidP="00725974">
      <w:pPr>
        <w:pStyle w:val="Artigo"/>
        <w:numPr>
          <w:ilvl w:val="0"/>
          <w:numId w:val="12"/>
        </w:numPr>
        <w:rPr>
          <w:rFonts w:asciiTheme="majorHAnsi" w:hAnsiTheme="majorHAnsi"/>
        </w:rPr>
      </w:pPr>
      <w:r w:rsidRPr="00F60071">
        <w:rPr>
          <w:rFonts w:asciiTheme="majorHAnsi" w:hAnsiTheme="majorHAnsi"/>
        </w:rPr>
        <w:t>A administração do IFSul é feita por seus órgãos colegiados e por seus órgãos executivos, de forma descentralizada, por meio da gestão delegada nos níveis da administração ge</w:t>
      </w:r>
      <w:r>
        <w:rPr>
          <w:rFonts w:asciiTheme="majorHAnsi" w:hAnsiTheme="majorHAnsi"/>
        </w:rPr>
        <w:t>ral e da administração de cada câ</w:t>
      </w:r>
      <w:r w:rsidRPr="00F60071">
        <w:rPr>
          <w:rFonts w:asciiTheme="majorHAnsi" w:hAnsiTheme="majorHAnsi"/>
        </w:rPr>
        <w:t>mpus, sendo a Reitoria responsável pela coordenação, supervisão e controle.</w:t>
      </w:r>
    </w:p>
    <w:p w14:paraId="1A2AF7EC" w14:textId="01FBBF4E" w:rsidR="00F60071" w:rsidRPr="00785EA2" w:rsidRDefault="00F60071" w:rsidP="00F60071">
      <w:pPr>
        <w:pStyle w:val="Artigo"/>
        <w:rPr>
          <w:rFonts w:asciiTheme="majorHAnsi" w:hAnsiTheme="majorHAnsi"/>
        </w:rPr>
      </w:pPr>
      <w:r w:rsidRPr="00F60071">
        <w:rPr>
          <w:rFonts w:asciiTheme="majorHAnsi" w:hAnsiTheme="majorHAnsi"/>
        </w:rPr>
        <w:t>Parágrafo único. Os Diretores-Gerais dos câmpus e</w:t>
      </w:r>
      <w:r>
        <w:rPr>
          <w:rFonts w:asciiTheme="majorHAnsi" w:hAnsiTheme="majorHAnsi"/>
        </w:rPr>
        <w:t xml:space="preserve"> os</w:t>
      </w:r>
      <w:r w:rsidRPr="00F60071">
        <w:rPr>
          <w:rFonts w:asciiTheme="majorHAnsi" w:hAnsiTheme="majorHAnsi"/>
        </w:rPr>
        <w:t xml:space="preserve"> Diretores dos câmpus avançados, </w:t>
      </w:r>
      <w:r w:rsidRPr="00785EA2">
        <w:rPr>
          <w:rFonts w:asciiTheme="majorHAnsi" w:hAnsiTheme="majorHAnsi"/>
        </w:rPr>
        <w:t>ressalvados os casos de sua competência exclusiva, respondem solidariamente com o Reitor pelos atos de gestão no limite da sua delegação.</w:t>
      </w:r>
    </w:p>
    <w:p w14:paraId="0122C6AB" w14:textId="08B45620" w:rsidR="002F2E63" w:rsidRDefault="002F2E63" w:rsidP="00725974">
      <w:pPr>
        <w:pStyle w:val="Artigo"/>
        <w:numPr>
          <w:ilvl w:val="0"/>
          <w:numId w:val="12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 w:rsidR="007D62C9" w:rsidRPr="00202452">
        <w:rPr>
          <w:rFonts w:asciiTheme="majorHAnsi" w:hAnsiTheme="majorHAnsi"/>
        </w:rPr>
        <w:t>Às unidades administrativas</w:t>
      </w:r>
      <w:r w:rsidRPr="00202452">
        <w:rPr>
          <w:rFonts w:asciiTheme="majorHAnsi" w:hAnsiTheme="majorHAnsi"/>
        </w:rPr>
        <w:t xml:space="preserve"> que compõem a estrutura do IFSul </w:t>
      </w:r>
      <w:r w:rsidR="000016BE" w:rsidRPr="00202452">
        <w:rPr>
          <w:rFonts w:asciiTheme="majorHAnsi" w:hAnsiTheme="majorHAnsi"/>
        </w:rPr>
        <w:t>são atribuídas</w:t>
      </w:r>
      <w:r w:rsidR="002E7AFE" w:rsidRPr="00202452">
        <w:rPr>
          <w:rFonts w:asciiTheme="majorHAnsi" w:hAnsiTheme="majorHAnsi"/>
        </w:rPr>
        <w:t xml:space="preserve"> as seguintes</w:t>
      </w:r>
      <w:r w:rsidR="000016BE" w:rsidRPr="00202452">
        <w:rPr>
          <w:rFonts w:asciiTheme="majorHAnsi" w:hAnsiTheme="majorHAnsi"/>
        </w:rPr>
        <w:t xml:space="preserve"> </w:t>
      </w:r>
      <w:r w:rsidR="007D62C9" w:rsidRPr="00202452">
        <w:rPr>
          <w:rFonts w:asciiTheme="majorHAnsi" w:hAnsiTheme="majorHAnsi"/>
        </w:rPr>
        <w:t>funções de confiança</w:t>
      </w:r>
      <w:r w:rsidR="002E7AFE" w:rsidRPr="00202452">
        <w:rPr>
          <w:rFonts w:asciiTheme="majorHAnsi" w:hAnsiTheme="majorHAnsi"/>
        </w:rPr>
        <w:t>:</w:t>
      </w:r>
    </w:p>
    <w:p w14:paraId="07FF795E" w14:textId="30CD43DF" w:rsidR="002E7AFE" w:rsidRDefault="002E7AFE" w:rsidP="00725974">
      <w:pPr>
        <w:pStyle w:val="Artigo"/>
        <w:numPr>
          <w:ilvl w:val="3"/>
          <w:numId w:val="12"/>
        </w:num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Cargos de Direção (CD);</w:t>
      </w:r>
    </w:p>
    <w:p w14:paraId="0BC988F0" w14:textId="2F8A04D4" w:rsidR="002E7AFE" w:rsidRDefault="002E7AFE" w:rsidP="00725974">
      <w:pPr>
        <w:pStyle w:val="Artigo"/>
        <w:numPr>
          <w:ilvl w:val="3"/>
          <w:numId w:val="12"/>
        </w:numPr>
        <w:spacing w:before="12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Funções Gratificadas (FG); e</w:t>
      </w:r>
    </w:p>
    <w:p w14:paraId="157EFEE5" w14:textId="5D06E375" w:rsidR="002E7AFE" w:rsidRDefault="002E7AFE" w:rsidP="00725974">
      <w:pPr>
        <w:pStyle w:val="Artigo"/>
        <w:numPr>
          <w:ilvl w:val="3"/>
          <w:numId w:val="12"/>
        </w:numPr>
        <w:spacing w:before="120"/>
        <w:rPr>
          <w:rFonts w:asciiTheme="majorHAnsi" w:hAnsiTheme="majorHAnsi"/>
        </w:rPr>
      </w:pPr>
      <w:r>
        <w:rPr>
          <w:rFonts w:asciiTheme="majorHAnsi" w:hAnsiTheme="majorHAnsi"/>
        </w:rPr>
        <w:t>Funções Comissionadas de Coordenação de Curso (FCC).</w:t>
      </w:r>
    </w:p>
    <w:p w14:paraId="5AD9582E" w14:textId="7620B2A1" w:rsidR="002E7AFE" w:rsidRPr="00D97CD4" w:rsidRDefault="002E7AFE" w:rsidP="00725974">
      <w:pPr>
        <w:pStyle w:val="Artigo"/>
        <w:numPr>
          <w:ilvl w:val="1"/>
          <w:numId w:val="14"/>
        </w:numPr>
        <w:rPr>
          <w:rFonts w:asciiTheme="majorHAnsi" w:hAnsiTheme="majorHAnsi"/>
        </w:rPr>
      </w:pPr>
      <w:r w:rsidRPr="00D97CD4">
        <w:rPr>
          <w:rFonts w:asciiTheme="majorHAnsi" w:hAnsiTheme="majorHAnsi"/>
        </w:rPr>
        <w:t xml:space="preserve">As funções previstas no inciso I são atribuídas </w:t>
      </w:r>
      <w:r w:rsidR="00D97CD4" w:rsidRPr="00D97CD4">
        <w:rPr>
          <w:rFonts w:asciiTheme="majorHAnsi" w:hAnsiTheme="majorHAnsi"/>
        </w:rPr>
        <w:t>a</w:t>
      </w:r>
      <w:r w:rsidRPr="00D97CD4">
        <w:rPr>
          <w:rFonts w:asciiTheme="majorHAnsi" w:hAnsiTheme="majorHAnsi"/>
        </w:rPr>
        <w:t>o Reitor, às Pró-reitorias, às Diretorias, às Assessorias, aos Departamentos, ao Gabinete do Reitor, à Vice-reitoria, à Procuradoria Federal e</w:t>
      </w:r>
      <w:r w:rsidR="00D04FAB" w:rsidRPr="00D97CD4">
        <w:rPr>
          <w:rFonts w:asciiTheme="majorHAnsi" w:hAnsiTheme="majorHAnsi"/>
        </w:rPr>
        <w:t xml:space="preserve"> à Unidade de Auditoria Interna, em seus diferentes níveis.</w:t>
      </w:r>
      <w:r w:rsidRPr="00D97CD4">
        <w:rPr>
          <w:rFonts w:asciiTheme="majorHAnsi" w:hAnsiTheme="majorHAnsi"/>
        </w:rPr>
        <w:t xml:space="preserve"> </w:t>
      </w:r>
    </w:p>
    <w:p w14:paraId="5F18C589" w14:textId="4ECD891B" w:rsidR="002E7AFE" w:rsidRPr="00FE03EF" w:rsidRDefault="004D2E2E" w:rsidP="00725974">
      <w:pPr>
        <w:pStyle w:val="Artigo"/>
        <w:numPr>
          <w:ilvl w:val="1"/>
          <w:numId w:val="14"/>
        </w:numPr>
        <w:rPr>
          <w:rFonts w:asciiTheme="majorHAnsi" w:hAnsiTheme="majorHAnsi"/>
        </w:rPr>
      </w:pPr>
      <w:r w:rsidRPr="00FE03EF">
        <w:rPr>
          <w:rFonts w:asciiTheme="majorHAnsi" w:hAnsiTheme="majorHAnsi"/>
        </w:rPr>
        <w:t xml:space="preserve"> As funções previstas no inciso II são atribuídas</w:t>
      </w:r>
      <w:r>
        <w:rPr>
          <w:rFonts w:asciiTheme="majorHAnsi" w:hAnsiTheme="majorHAnsi"/>
        </w:rPr>
        <w:t xml:space="preserve"> </w:t>
      </w:r>
      <w:r w:rsidR="002E7AFE">
        <w:rPr>
          <w:rFonts w:asciiTheme="majorHAnsi" w:hAnsiTheme="majorHAnsi"/>
        </w:rPr>
        <w:t>às Coordenadorias</w:t>
      </w:r>
      <w:r w:rsidRPr="00FE03EF">
        <w:rPr>
          <w:rFonts w:asciiTheme="majorHAnsi" w:hAnsiTheme="majorHAnsi"/>
        </w:rPr>
        <w:t>, em seus diferentes níveis</w:t>
      </w:r>
      <w:r w:rsidR="002E7AFE" w:rsidRPr="00FE03EF">
        <w:rPr>
          <w:rFonts w:asciiTheme="majorHAnsi" w:hAnsiTheme="majorHAnsi"/>
        </w:rPr>
        <w:t>.</w:t>
      </w:r>
    </w:p>
    <w:p w14:paraId="545EF707" w14:textId="3E11BAD5" w:rsidR="002E7AFE" w:rsidRDefault="004D2E2E" w:rsidP="00725974">
      <w:pPr>
        <w:pStyle w:val="Artigo"/>
        <w:numPr>
          <w:ilvl w:val="1"/>
          <w:numId w:val="14"/>
        </w:numPr>
        <w:rPr>
          <w:rFonts w:asciiTheme="majorHAnsi" w:hAnsiTheme="majorHAnsi"/>
        </w:rPr>
      </w:pPr>
      <w:r w:rsidRPr="00FE03EF">
        <w:rPr>
          <w:rFonts w:asciiTheme="majorHAnsi" w:hAnsiTheme="majorHAnsi"/>
        </w:rPr>
        <w:t xml:space="preserve"> As funções previstas no inciso III são atribuídas</w:t>
      </w:r>
      <w:r>
        <w:rPr>
          <w:rFonts w:asciiTheme="majorHAnsi" w:hAnsiTheme="majorHAnsi"/>
        </w:rPr>
        <w:t xml:space="preserve"> </w:t>
      </w:r>
      <w:r w:rsidR="002E7AFE">
        <w:rPr>
          <w:rFonts w:asciiTheme="majorHAnsi" w:hAnsiTheme="majorHAnsi"/>
        </w:rPr>
        <w:t>às Coordenações de Cursos regulares do IFSul, conforme legislação vigente.</w:t>
      </w:r>
    </w:p>
    <w:p w14:paraId="53674E46" w14:textId="71BE1332" w:rsidR="006B4BD5" w:rsidRPr="00FE03EF" w:rsidRDefault="006B4BD5" w:rsidP="00725974">
      <w:pPr>
        <w:pStyle w:val="Artigo"/>
        <w:numPr>
          <w:ilvl w:val="1"/>
          <w:numId w:val="14"/>
        </w:numPr>
        <w:rPr>
          <w:rFonts w:asciiTheme="majorHAnsi" w:hAnsiTheme="majorHAnsi"/>
        </w:rPr>
      </w:pPr>
      <w:r w:rsidRPr="00FE03EF">
        <w:rPr>
          <w:rFonts w:asciiTheme="majorHAnsi" w:hAnsiTheme="majorHAnsi"/>
        </w:rPr>
        <w:t xml:space="preserve">Os servidores investidos em </w:t>
      </w:r>
      <w:r w:rsidR="004E4DAF">
        <w:rPr>
          <w:rFonts w:asciiTheme="majorHAnsi" w:hAnsiTheme="majorHAnsi"/>
        </w:rPr>
        <w:t xml:space="preserve">uma das </w:t>
      </w:r>
      <w:r w:rsidRPr="00FE03EF">
        <w:rPr>
          <w:rFonts w:asciiTheme="majorHAnsi" w:hAnsiTheme="majorHAnsi"/>
        </w:rPr>
        <w:t>funç</w:t>
      </w:r>
      <w:r w:rsidR="004E4DAF">
        <w:rPr>
          <w:rFonts w:asciiTheme="majorHAnsi" w:hAnsiTheme="majorHAnsi"/>
        </w:rPr>
        <w:t>ões</w:t>
      </w:r>
      <w:r w:rsidRPr="00FE03EF">
        <w:rPr>
          <w:rFonts w:asciiTheme="majorHAnsi" w:hAnsiTheme="majorHAnsi"/>
        </w:rPr>
        <w:t xml:space="preserve"> de confiança </w:t>
      </w:r>
      <w:r w:rsidRPr="004E4DAF">
        <w:rPr>
          <w:rFonts w:asciiTheme="majorHAnsi" w:hAnsiTheme="majorHAnsi"/>
        </w:rPr>
        <w:t>prevista</w:t>
      </w:r>
      <w:r w:rsidR="004E4DAF" w:rsidRPr="004E4DAF">
        <w:rPr>
          <w:rFonts w:asciiTheme="majorHAnsi" w:hAnsiTheme="majorHAnsi"/>
        </w:rPr>
        <w:t>s</w:t>
      </w:r>
      <w:r w:rsidRPr="004E4DAF">
        <w:rPr>
          <w:rFonts w:asciiTheme="majorHAnsi" w:hAnsiTheme="majorHAnsi"/>
        </w:rPr>
        <w:t xml:space="preserve"> no </w:t>
      </w:r>
      <w:r w:rsidRPr="004E4DAF">
        <w:rPr>
          <w:rFonts w:asciiTheme="majorHAnsi" w:hAnsiTheme="majorHAnsi"/>
          <w:i/>
        </w:rPr>
        <w:t>caput</w:t>
      </w:r>
      <w:r w:rsidRPr="00FE03EF">
        <w:rPr>
          <w:rFonts w:asciiTheme="majorHAnsi" w:hAnsiTheme="majorHAnsi"/>
        </w:rPr>
        <w:t xml:space="preserve"> </w:t>
      </w:r>
      <w:r w:rsidR="00C00AD5" w:rsidRPr="00FE03EF">
        <w:rPr>
          <w:rFonts w:asciiTheme="majorHAnsi" w:hAnsiTheme="majorHAnsi"/>
        </w:rPr>
        <w:t>responsabilizar-se-ão</w:t>
      </w:r>
      <w:r w:rsidRPr="00FE03EF">
        <w:rPr>
          <w:rFonts w:asciiTheme="majorHAnsi" w:hAnsiTheme="majorHAnsi"/>
        </w:rPr>
        <w:t xml:space="preserve"> pela carga patrimonial </w:t>
      </w:r>
      <w:r w:rsidR="00C00AD5" w:rsidRPr="00FE03EF">
        <w:rPr>
          <w:rFonts w:asciiTheme="majorHAnsi" w:hAnsiTheme="majorHAnsi"/>
        </w:rPr>
        <w:t>ligada</w:t>
      </w:r>
      <w:r w:rsidRPr="00FE03EF">
        <w:rPr>
          <w:rFonts w:asciiTheme="majorHAnsi" w:hAnsiTheme="majorHAnsi"/>
        </w:rPr>
        <w:t xml:space="preserve"> a sua respectiva unidade administrativa.</w:t>
      </w:r>
    </w:p>
    <w:p w14:paraId="4F132134" w14:textId="26C0F440" w:rsidR="00024F55" w:rsidRPr="00FE03EF" w:rsidRDefault="00024F55" w:rsidP="00725974">
      <w:pPr>
        <w:pStyle w:val="Artigo"/>
        <w:numPr>
          <w:ilvl w:val="1"/>
          <w:numId w:val="14"/>
        </w:numPr>
        <w:rPr>
          <w:rFonts w:asciiTheme="majorHAnsi" w:hAnsiTheme="majorHAnsi"/>
        </w:rPr>
      </w:pPr>
      <w:r w:rsidRPr="00054BA7">
        <w:rPr>
          <w:rFonts w:asciiTheme="majorHAnsi" w:hAnsiTheme="majorHAnsi"/>
        </w:rPr>
        <w:lastRenderedPageBreak/>
        <w:t xml:space="preserve">A </w:t>
      </w:r>
      <w:r w:rsidRPr="00FE03EF">
        <w:rPr>
          <w:rFonts w:asciiTheme="majorHAnsi" w:hAnsiTheme="majorHAnsi"/>
        </w:rPr>
        <w:t xml:space="preserve">implementação da estrutura administrativa da Reitoria e dos </w:t>
      </w:r>
      <w:r w:rsidRPr="00FE03EF">
        <w:rPr>
          <w:rFonts w:asciiTheme="majorHAnsi" w:hAnsiTheme="majorHAnsi"/>
          <w:iCs/>
        </w:rPr>
        <w:t>Câmpus</w:t>
      </w:r>
      <w:r w:rsidRPr="00FE03EF">
        <w:rPr>
          <w:rFonts w:asciiTheme="majorHAnsi" w:hAnsiTheme="majorHAnsi"/>
          <w:i/>
          <w:iCs/>
        </w:rPr>
        <w:t xml:space="preserve"> </w:t>
      </w:r>
      <w:r w:rsidRPr="00FE03EF">
        <w:rPr>
          <w:rFonts w:asciiTheme="majorHAnsi" w:hAnsiTheme="majorHAnsi"/>
        </w:rPr>
        <w:t xml:space="preserve">dar-se-á na medida da disponibilidade das funções de confiança previstas no </w:t>
      </w:r>
      <w:r w:rsidRPr="00FE03EF">
        <w:rPr>
          <w:rFonts w:asciiTheme="majorHAnsi" w:hAnsiTheme="majorHAnsi"/>
          <w:i/>
        </w:rPr>
        <w:t>caput</w:t>
      </w:r>
      <w:r w:rsidRPr="00FE03EF">
        <w:rPr>
          <w:rFonts w:asciiTheme="majorHAnsi" w:hAnsiTheme="majorHAnsi"/>
        </w:rPr>
        <w:t xml:space="preserve">, de acordo com </w:t>
      </w:r>
      <w:r w:rsidR="00FE03EF" w:rsidRPr="00FE03EF">
        <w:rPr>
          <w:rFonts w:asciiTheme="majorHAnsi" w:hAnsiTheme="majorHAnsi"/>
          <w:highlight w:val="yellow"/>
        </w:rPr>
        <w:t>a</w:t>
      </w:r>
      <w:r w:rsidRPr="00FE03EF">
        <w:rPr>
          <w:rFonts w:asciiTheme="majorHAnsi" w:hAnsiTheme="majorHAnsi"/>
          <w:highlight w:val="yellow"/>
        </w:rPr>
        <w:t>tos da Reitoria e dos Diretores de Câmpus</w:t>
      </w:r>
      <w:r w:rsidR="00FE03EF">
        <w:rPr>
          <w:rFonts w:asciiTheme="majorHAnsi" w:hAnsiTheme="majorHAnsi"/>
        </w:rPr>
        <w:t>, de acordo com a legislação vigente</w:t>
      </w:r>
      <w:r w:rsidRPr="00FE03EF">
        <w:rPr>
          <w:rFonts w:asciiTheme="majorHAnsi" w:hAnsiTheme="majorHAnsi"/>
        </w:rPr>
        <w:t>.</w:t>
      </w:r>
    </w:p>
    <w:p w14:paraId="133A7AD3" w14:textId="3A6A92CB" w:rsidR="0047020A" w:rsidRDefault="0047020A" w:rsidP="00725974">
      <w:pPr>
        <w:pStyle w:val="Artigo"/>
        <w:numPr>
          <w:ilvl w:val="0"/>
          <w:numId w:val="12"/>
        </w:numPr>
        <w:rPr>
          <w:rFonts w:asciiTheme="majorHAnsi" w:hAnsiTheme="majorHAnsi"/>
        </w:rPr>
      </w:pPr>
      <w:r w:rsidRPr="0047020A">
        <w:rPr>
          <w:rFonts w:asciiTheme="majorHAnsi" w:hAnsiTheme="majorHAnsi"/>
        </w:rPr>
        <w:t>Os documentos institucionais que norteiam a atuação</w:t>
      </w:r>
      <w:r>
        <w:rPr>
          <w:rFonts w:asciiTheme="majorHAnsi" w:hAnsiTheme="majorHAnsi"/>
        </w:rPr>
        <w:t xml:space="preserve"> e a administração</w:t>
      </w:r>
      <w:r w:rsidRPr="0047020A">
        <w:rPr>
          <w:rFonts w:asciiTheme="majorHAnsi" w:hAnsiTheme="majorHAnsi"/>
        </w:rPr>
        <w:t xml:space="preserve"> do IFSul e estabelecem regras, instruções de </w:t>
      </w:r>
      <w:r>
        <w:rPr>
          <w:rFonts w:asciiTheme="majorHAnsi" w:hAnsiTheme="majorHAnsi"/>
        </w:rPr>
        <w:t>processos e orientações de trabalho obedecem à forma de:</w:t>
      </w:r>
    </w:p>
    <w:p w14:paraId="41D2C7D3" w14:textId="03FDD4E1" w:rsidR="0047020A" w:rsidRPr="00AB6CF3" w:rsidRDefault="0047020A" w:rsidP="00725974">
      <w:pPr>
        <w:pStyle w:val="Artigo"/>
        <w:numPr>
          <w:ilvl w:val="0"/>
          <w:numId w:val="15"/>
        </w:numPr>
        <w:spacing w:before="120" w:line="240" w:lineRule="auto"/>
        <w:rPr>
          <w:rFonts w:asciiTheme="majorHAnsi" w:hAnsiTheme="majorHAnsi"/>
        </w:rPr>
      </w:pPr>
      <w:r w:rsidRPr="00AB6CF3">
        <w:rPr>
          <w:rFonts w:asciiTheme="majorHAnsi" w:hAnsiTheme="majorHAnsi"/>
        </w:rPr>
        <w:t>Regimento</w:t>
      </w:r>
      <w:r w:rsidR="00AB6CF3">
        <w:rPr>
          <w:rFonts w:asciiTheme="majorHAnsi" w:hAnsiTheme="majorHAnsi"/>
        </w:rPr>
        <w:t>;</w:t>
      </w:r>
    </w:p>
    <w:p w14:paraId="4633A92B" w14:textId="3BDC6387" w:rsidR="008755CC" w:rsidRPr="00AB6CF3" w:rsidRDefault="00033EE5" w:rsidP="00725974">
      <w:pPr>
        <w:pStyle w:val="Artigo"/>
        <w:numPr>
          <w:ilvl w:val="0"/>
          <w:numId w:val="15"/>
        </w:numPr>
        <w:spacing w:before="120" w:line="240" w:lineRule="auto"/>
        <w:rPr>
          <w:rFonts w:asciiTheme="majorHAnsi" w:hAnsiTheme="majorHAnsi"/>
        </w:rPr>
      </w:pPr>
      <w:r w:rsidRPr="00AB6CF3">
        <w:rPr>
          <w:rFonts w:asciiTheme="majorHAnsi" w:hAnsiTheme="majorHAnsi"/>
        </w:rPr>
        <w:t>Plano</w:t>
      </w:r>
      <w:r w:rsidR="00AB6CF3">
        <w:rPr>
          <w:rFonts w:asciiTheme="majorHAnsi" w:hAnsiTheme="majorHAnsi"/>
        </w:rPr>
        <w:t>;</w:t>
      </w:r>
    </w:p>
    <w:p w14:paraId="6A611560" w14:textId="10E2F6D5" w:rsidR="00B15E1F" w:rsidRPr="00AB6CF3" w:rsidRDefault="00B15E1F" w:rsidP="00725974">
      <w:pPr>
        <w:pStyle w:val="Artigo"/>
        <w:numPr>
          <w:ilvl w:val="0"/>
          <w:numId w:val="15"/>
        </w:numPr>
        <w:spacing w:before="120" w:line="240" w:lineRule="auto"/>
        <w:rPr>
          <w:rFonts w:asciiTheme="majorHAnsi" w:hAnsiTheme="majorHAnsi"/>
        </w:rPr>
      </w:pPr>
      <w:r w:rsidRPr="00AB6CF3">
        <w:rPr>
          <w:rFonts w:asciiTheme="majorHAnsi" w:hAnsiTheme="majorHAnsi"/>
        </w:rPr>
        <w:t>Programa</w:t>
      </w:r>
      <w:r w:rsidR="00AB6CF3">
        <w:rPr>
          <w:rFonts w:asciiTheme="majorHAnsi" w:hAnsiTheme="majorHAnsi"/>
        </w:rPr>
        <w:t>;</w:t>
      </w:r>
    </w:p>
    <w:p w14:paraId="26699E1F" w14:textId="6E23F31D" w:rsidR="008755CC" w:rsidRPr="00AB6CF3" w:rsidRDefault="008755CC" w:rsidP="00725974">
      <w:pPr>
        <w:pStyle w:val="Artigo"/>
        <w:numPr>
          <w:ilvl w:val="0"/>
          <w:numId w:val="15"/>
        </w:numPr>
        <w:spacing w:before="120" w:line="240" w:lineRule="auto"/>
        <w:rPr>
          <w:rFonts w:asciiTheme="majorHAnsi" w:hAnsiTheme="majorHAnsi"/>
        </w:rPr>
      </w:pPr>
      <w:r w:rsidRPr="00AB6CF3">
        <w:rPr>
          <w:rFonts w:asciiTheme="majorHAnsi" w:hAnsiTheme="majorHAnsi"/>
        </w:rPr>
        <w:t>Relatório de Gestão</w:t>
      </w:r>
      <w:r w:rsidR="00AB6CF3">
        <w:rPr>
          <w:rFonts w:asciiTheme="majorHAnsi" w:hAnsiTheme="majorHAnsi"/>
        </w:rPr>
        <w:t>;</w:t>
      </w:r>
    </w:p>
    <w:p w14:paraId="4C28834A" w14:textId="7432800A" w:rsidR="008755CC" w:rsidRPr="00AB6CF3" w:rsidRDefault="008755CC" w:rsidP="00725974">
      <w:pPr>
        <w:pStyle w:val="Artigo"/>
        <w:numPr>
          <w:ilvl w:val="0"/>
          <w:numId w:val="15"/>
        </w:numPr>
        <w:spacing w:before="120" w:line="240" w:lineRule="auto"/>
        <w:rPr>
          <w:rFonts w:asciiTheme="majorHAnsi" w:hAnsiTheme="majorHAnsi"/>
        </w:rPr>
      </w:pPr>
      <w:r w:rsidRPr="00AB6CF3">
        <w:rPr>
          <w:rFonts w:asciiTheme="majorHAnsi" w:hAnsiTheme="majorHAnsi"/>
        </w:rPr>
        <w:t>Política</w:t>
      </w:r>
      <w:r w:rsidR="00AB6CF3">
        <w:rPr>
          <w:rFonts w:asciiTheme="majorHAnsi" w:hAnsiTheme="majorHAnsi"/>
        </w:rPr>
        <w:t>;</w:t>
      </w:r>
    </w:p>
    <w:p w14:paraId="7629995A" w14:textId="5066FE09" w:rsidR="0047020A" w:rsidRPr="00AB6CF3" w:rsidRDefault="0047020A" w:rsidP="00725974">
      <w:pPr>
        <w:pStyle w:val="Artigo"/>
        <w:numPr>
          <w:ilvl w:val="0"/>
          <w:numId w:val="15"/>
        </w:numPr>
        <w:spacing w:before="120" w:line="240" w:lineRule="auto"/>
        <w:rPr>
          <w:rFonts w:asciiTheme="majorHAnsi" w:hAnsiTheme="majorHAnsi"/>
        </w:rPr>
      </w:pPr>
      <w:r w:rsidRPr="00AB6CF3">
        <w:rPr>
          <w:rFonts w:asciiTheme="majorHAnsi" w:hAnsiTheme="majorHAnsi"/>
        </w:rPr>
        <w:t>Regulamento</w:t>
      </w:r>
      <w:r w:rsidR="00AB6CF3">
        <w:rPr>
          <w:rFonts w:asciiTheme="majorHAnsi" w:hAnsiTheme="majorHAnsi"/>
        </w:rPr>
        <w:t>;</w:t>
      </w:r>
    </w:p>
    <w:p w14:paraId="0613B376" w14:textId="671687BC" w:rsidR="0047020A" w:rsidRPr="00AB6CF3" w:rsidRDefault="0047020A" w:rsidP="00725974">
      <w:pPr>
        <w:pStyle w:val="Artigo"/>
        <w:numPr>
          <w:ilvl w:val="0"/>
          <w:numId w:val="15"/>
        </w:numPr>
        <w:spacing w:before="120" w:line="240" w:lineRule="auto"/>
        <w:rPr>
          <w:rFonts w:asciiTheme="majorHAnsi" w:hAnsiTheme="majorHAnsi"/>
        </w:rPr>
      </w:pPr>
      <w:r w:rsidRPr="00AB6CF3">
        <w:rPr>
          <w:rFonts w:asciiTheme="majorHAnsi" w:hAnsiTheme="majorHAnsi"/>
        </w:rPr>
        <w:t>Instrução Normativa</w:t>
      </w:r>
      <w:r w:rsidR="00AB6CF3">
        <w:rPr>
          <w:rFonts w:asciiTheme="majorHAnsi" w:hAnsiTheme="majorHAnsi"/>
        </w:rPr>
        <w:t>; e</w:t>
      </w:r>
    </w:p>
    <w:p w14:paraId="0CF247CC" w14:textId="66622357" w:rsidR="0047020A" w:rsidRDefault="0047020A" w:rsidP="00725974">
      <w:pPr>
        <w:pStyle w:val="Artigo"/>
        <w:numPr>
          <w:ilvl w:val="0"/>
          <w:numId w:val="15"/>
        </w:numPr>
        <w:spacing w:before="120" w:line="240" w:lineRule="auto"/>
        <w:rPr>
          <w:rFonts w:asciiTheme="majorHAnsi" w:hAnsiTheme="majorHAnsi"/>
        </w:rPr>
      </w:pPr>
      <w:r w:rsidRPr="00AB6CF3">
        <w:rPr>
          <w:rFonts w:asciiTheme="majorHAnsi" w:hAnsiTheme="majorHAnsi"/>
        </w:rPr>
        <w:t xml:space="preserve">Orientação </w:t>
      </w:r>
      <w:r w:rsidR="00B24D9A" w:rsidRPr="00AB6CF3">
        <w:rPr>
          <w:rFonts w:asciiTheme="majorHAnsi" w:hAnsiTheme="majorHAnsi"/>
        </w:rPr>
        <w:t>Intern</w:t>
      </w:r>
      <w:r w:rsidRPr="00AB6CF3">
        <w:rPr>
          <w:rFonts w:asciiTheme="majorHAnsi" w:hAnsiTheme="majorHAnsi"/>
        </w:rPr>
        <w:t>a</w:t>
      </w:r>
      <w:r w:rsidR="00AB6CF3">
        <w:rPr>
          <w:rFonts w:asciiTheme="majorHAnsi" w:hAnsiTheme="majorHAnsi"/>
        </w:rPr>
        <w:t>.</w:t>
      </w:r>
    </w:p>
    <w:p w14:paraId="11563BBD" w14:textId="1B32883D" w:rsidR="0047020A" w:rsidRDefault="0047020A" w:rsidP="00725974">
      <w:pPr>
        <w:pStyle w:val="Artigo"/>
        <w:numPr>
          <w:ilvl w:val="0"/>
          <w:numId w:val="16"/>
        </w:numPr>
        <w:ind w:left="0" w:firstLine="709"/>
        <w:rPr>
          <w:rFonts w:asciiTheme="majorHAnsi" w:hAnsiTheme="majorHAnsi"/>
        </w:rPr>
      </w:pPr>
      <w:r>
        <w:rPr>
          <w:rFonts w:asciiTheme="majorHAnsi" w:hAnsiTheme="majorHAnsi"/>
        </w:rPr>
        <w:t xml:space="preserve">Regimento </w:t>
      </w:r>
      <w:r w:rsidR="00AB6CF3">
        <w:rPr>
          <w:rFonts w:asciiTheme="majorHAnsi" w:hAnsiTheme="majorHAnsi"/>
        </w:rPr>
        <w:t>refere-se</w:t>
      </w:r>
      <w:r w:rsidR="001052D7">
        <w:rPr>
          <w:rFonts w:asciiTheme="majorHAnsi" w:hAnsiTheme="majorHAnsi"/>
        </w:rPr>
        <w:t xml:space="preserve"> </w:t>
      </w:r>
      <w:r w:rsidR="00AB6CF3">
        <w:rPr>
          <w:rFonts w:asciiTheme="majorHAnsi" w:hAnsiTheme="majorHAnsi"/>
        </w:rPr>
        <w:t>a</w:t>
      </w:r>
      <w:r>
        <w:rPr>
          <w:rFonts w:asciiTheme="majorHAnsi" w:hAnsiTheme="majorHAnsi"/>
        </w:rPr>
        <w:t xml:space="preserve">o documento que </w:t>
      </w:r>
      <w:r w:rsidR="001052D7">
        <w:rPr>
          <w:rFonts w:asciiTheme="majorHAnsi" w:hAnsiTheme="majorHAnsi"/>
        </w:rPr>
        <w:t xml:space="preserve">estabelece a organização administrativa, as competências e as atribuições das estruturas presentes na instituição em complementação ao Estatuto </w:t>
      </w:r>
      <w:r w:rsidR="00F07B3D">
        <w:rPr>
          <w:rFonts w:asciiTheme="majorHAnsi" w:hAnsiTheme="majorHAnsi"/>
        </w:rPr>
        <w:t xml:space="preserve">e </w:t>
      </w:r>
      <w:r>
        <w:rPr>
          <w:rFonts w:asciiTheme="majorHAnsi" w:hAnsiTheme="majorHAnsi"/>
        </w:rPr>
        <w:t xml:space="preserve">é aplicável para os casos de </w:t>
      </w:r>
      <w:r w:rsidR="001052D7">
        <w:rPr>
          <w:rFonts w:asciiTheme="majorHAnsi" w:hAnsiTheme="majorHAnsi"/>
        </w:rPr>
        <w:t>funcionamento da instituição como um todo e suas unidades</w:t>
      </w:r>
      <w:r w:rsidR="00F07B3D">
        <w:rPr>
          <w:rFonts w:asciiTheme="majorHAnsi" w:hAnsiTheme="majorHAnsi"/>
        </w:rPr>
        <w:t xml:space="preserve"> ou para atendimento de legislação específica</w:t>
      </w:r>
      <w:r w:rsidR="001052D7">
        <w:rPr>
          <w:rFonts w:asciiTheme="majorHAnsi" w:hAnsiTheme="majorHAnsi"/>
        </w:rPr>
        <w:t>.</w:t>
      </w:r>
    </w:p>
    <w:p w14:paraId="20A51286" w14:textId="251468D3" w:rsidR="00033EE5" w:rsidRDefault="00033EE5" w:rsidP="00725974">
      <w:pPr>
        <w:pStyle w:val="Artigo"/>
        <w:numPr>
          <w:ilvl w:val="0"/>
          <w:numId w:val="16"/>
        </w:numPr>
        <w:ind w:left="0" w:firstLine="709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Plano </w:t>
      </w:r>
      <w:r w:rsidR="00AB6CF3">
        <w:rPr>
          <w:rFonts w:asciiTheme="majorHAnsi" w:hAnsiTheme="majorHAnsi"/>
        </w:rPr>
        <w:t>refere-se</w:t>
      </w:r>
      <w:r w:rsidR="001052D7">
        <w:rPr>
          <w:rFonts w:asciiTheme="majorHAnsi" w:hAnsiTheme="majorHAnsi"/>
        </w:rPr>
        <w:t xml:space="preserve"> </w:t>
      </w:r>
      <w:r w:rsidR="00AB6CF3">
        <w:rPr>
          <w:rFonts w:asciiTheme="majorHAnsi" w:hAnsiTheme="majorHAnsi"/>
        </w:rPr>
        <w:t>a</w:t>
      </w:r>
      <w:r w:rsidR="001052D7">
        <w:rPr>
          <w:rFonts w:asciiTheme="majorHAnsi" w:hAnsiTheme="majorHAnsi"/>
        </w:rPr>
        <w:t>o</w:t>
      </w:r>
      <w:r>
        <w:rPr>
          <w:rFonts w:asciiTheme="majorHAnsi" w:hAnsiTheme="majorHAnsi"/>
        </w:rPr>
        <w:t xml:space="preserve"> documento que </w:t>
      </w:r>
      <w:r w:rsidR="001052D7">
        <w:rPr>
          <w:rFonts w:asciiTheme="majorHAnsi" w:hAnsiTheme="majorHAnsi"/>
        </w:rPr>
        <w:t>norteia a atuação da instituição nos níveis estratégico, tático e operacional</w:t>
      </w:r>
      <w:r>
        <w:rPr>
          <w:rFonts w:asciiTheme="majorHAnsi" w:hAnsiTheme="majorHAnsi"/>
        </w:rPr>
        <w:t xml:space="preserve"> e é </w:t>
      </w:r>
      <w:r w:rsidR="001052D7">
        <w:rPr>
          <w:rFonts w:asciiTheme="majorHAnsi" w:hAnsiTheme="majorHAnsi"/>
        </w:rPr>
        <w:t>aplicável para os casos em que é necessário atender legislação específica ou definir a forma de atuação da instituição perante um determinado assunto</w:t>
      </w:r>
      <w:r>
        <w:rPr>
          <w:rFonts w:asciiTheme="majorHAnsi" w:hAnsiTheme="majorHAnsi"/>
        </w:rPr>
        <w:t>.</w:t>
      </w:r>
    </w:p>
    <w:p w14:paraId="50C06268" w14:textId="4AB58045" w:rsidR="00467CC0" w:rsidRDefault="00467CC0" w:rsidP="00725974">
      <w:pPr>
        <w:pStyle w:val="Artigo"/>
        <w:numPr>
          <w:ilvl w:val="0"/>
          <w:numId w:val="16"/>
        </w:numPr>
        <w:ind w:left="0" w:firstLine="709"/>
        <w:rPr>
          <w:rFonts w:asciiTheme="majorHAnsi" w:hAnsiTheme="majorHAnsi"/>
        </w:rPr>
      </w:pPr>
      <w:r w:rsidRPr="00467CC0">
        <w:rPr>
          <w:rFonts w:asciiTheme="majorHAnsi" w:hAnsiTheme="majorHAnsi"/>
          <w:highlight w:val="yellow"/>
        </w:rPr>
        <w:t>Programa</w:t>
      </w:r>
    </w:p>
    <w:p w14:paraId="5A6838EA" w14:textId="27802C63" w:rsidR="00033EE5" w:rsidRDefault="00033EE5" w:rsidP="00725974">
      <w:pPr>
        <w:pStyle w:val="Artigo"/>
        <w:numPr>
          <w:ilvl w:val="0"/>
          <w:numId w:val="16"/>
        </w:numPr>
        <w:ind w:left="0" w:firstLine="709"/>
        <w:rPr>
          <w:rFonts w:asciiTheme="majorHAnsi" w:hAnsiTheme="majorHAnsi"/>
        </w:rPr>
      </w:pPr>
      <w:r>
        <w:rPr>
          <w:rFonts w:asciiTheme="majorHAnsi" w:hAnsiTheme="majorHAnsi"/>
        </w:rPr>
        <w:t xml:space="preserve">Relatório de Gestão </w:t>
      </w:r>
      <w:r w:rsidR="00AB6CF3">
        <w:rPr>
          <w:rFonts w:asciiTheme="majorHAnsi" w:hAnsiTheme="majorHAnsi"/>
        </w:rPr>
        <w:t>refere-se</w:t>
      </w:r>
      <w:r>
        <w:rPr>
          <w:rFonts w:asciiTheme="majorHAnsi" w:hAnsiTheme="majorHAnsi"/>
        </w:rPr>
        <w:t xml:space="preserve"> </w:t>
      </w:r>
      <w:r w:rsidR="00AB6CF3">
        <w:rPr>
          <w:rFonts w:asciiTheme="majorHAnsi" w:hAnsiTheme="majorHAnsi"/>
        </w:rPr>
        <w:t>a</w:t>
      </w:r>
      <w:r>
        <w:rPr>
          <w:rFonts w:asciiTheme="majorHAnsi" w:hAnsiTheme="majorHAnsi"/>
        </w:rPr>
        <w:t xml:space="preserve">o </w:t>
      </w:r>
      <w:r w:rsidR="001052D7">
        <w:rPr>
          <w:rFonts w:asciiTheme="majorHAnsi" w:hAnsiTheme="majorHAnsi"/>
        </w:rPr>
        <w:t>instrumento de prestação de contas anual da instituição</w:t>
      </w:r>
      <w:r>
        <w:rPr>
          <w:rFonts w:asciiTheme="majorHAnsi" w:hAnsiTheme="majorHAnsi"/>
        </w:rPr>
        <w:t xml:space="preserve"> e </w:t>
      </w:r>
      <w:r w:rsidR="00C77E1B">
        <w:rPr>
          <w:rFonts w:asciiTheme="majorHAnsi" w:hAnsiTheme="majorHAnsi"/>
        </w:rPr>
        <w:t>aplica-se conforme determinação do Tribunal de Contas da União (TCU).</w:t>
      </w:r>
    </w:p>
    <w:p w14:paraId="110921F5" w14:textId="7E903815" w:rsidR="00033EE5" w:rsidRDefault="00033EE5" w:rsidP="00725974">
      <w:pPr>
        <w:pStyle w:val="Artigo"/>
        <w:numPr>
          <w:ilvl w:val="0"/>
          <w:numId w:val="16"/>
        </w:numPr>
        <w:ind w:left="0" w:firstLine="709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Política </w:t>
      </w:r>
      <w:r w:rsidR="00AB6CF3">
        <w:rPr>
          <w:rFonts w:asciiTheme="majorHAnsi" w:hAnsiTheme="majorHAnsi"/>
        </w:rPr>
        <w:t>refere-se</w:t>
      </w:r>
      <w:r>
        <w:rPr>
          <w:rFonts w:asciiTheme="majorHAnsi" w:hAnsiTheme="majorHAnsi"/>
        </w:rPr>
        <w:t xml:space="preserve"> </w:t>
      </w:r>
      <w:r w:rsidR="00AB6CF3">
        <w:rPr>
          <w:rFonts w:asciiTheme="majorHAnsi" w:hAnsiTheme="majorHAnsi"/>
        </w:rPr>
        <w:t>a</w:t>
      </w:r>
      <w:r>
        <w:rPr>
          <w:rFonts w:asciiTheme="majorHAnsi" w:hAnsiTheme="majorHAnsi"/>
        </w:rPr>
        <w:t xml:space="preserve">o documento que </w:t>
      </w:r>
      <w:r w:rsidR="00C77E1B" w:rsidRPr="00C77E1B">
        <w:rPr>
          <w:rFonts w:asciiTheme="majorHAnsi" w:hAnsiTheme="majorHAnsi"/>
        </w:rPr>
        <w:t xml:space="preserve">determina </w:t>
      </w:r>
      <w:r w:rsidR="00F07B3D">
        <w:rPr>
          <w:rFonts w:asciiTheme="majorHAnsi" w:hAnsiTheme="majorHAnsi"/>
        </w:rPr>
        <w:t>o posicionamento</w:t>
      </w:r>
      <w:r w:rsidR="00C77E1B" w:rsidRPr="00C77E1B">
        <w:rPr>
          <w:rFonts w:asciiTheme="majorHAnsi" w:hAnsiTheme="majorHAnsi"/>
        </w:rPr>
        <w:t xml:space="preserve"> </w:t>
      </w:r>
      <w:r w:rsidR="00F07B3D">
        <w:rPr>
          <w:rFonts w:asciiTheme="majorHAnsi" w:hAnsiTheme="majorHAnsi"/>
        </w:rPr>
        <w:t>d</w:t>
      </w:r>
      <w:r w:rsidR="00C77E1B" w:rsidRPr="00C77E1B">
        <w:rPr>
          <w:rFonts w:asciiTheme="majorHAnsi" w:hAnsiTheme="majorHAnsi"/>
        </w:rPr>
        <w:t>o IFSul em relação a determinada temática</w:t>
      </w:r>
      <w:r>
        <w:rPr>
          <w:rFonts w:asciiTheme="majorHAnsi" w:hAnsiTheme="majorHAnsi"/>
        </w:rPr>
        <w:t xml:space="preserve"> e é aplicável para os casos </w:t>
      </w:r>
      <w:r w:rsidR="00C77E1B">
        <w:rPr>
          <w:rFonts w:asciiTheme="majorHAnsi" w:hAnsiTheme="majorHAnsi"/>
        </w:rPr>
        <w:t>em que há necessidade de estabelecer princípios e diretrizes institucionais em relação a um assunto</w:t>
      </w:r>
      <w:r w:rsidR="0097434B">
        <w:rPr>
          <w:rFonts w:asciiTheme="majorHAnsi" w:hAnsiTheme="majorHAnsi"/>
        </w:rPr>
        <w:t xml:space="preserve"> </w:t>
      </w:r>
      <w:r w:rsidR="00F07B3D">
        <w:rPr>
          <w:rFonts w:asciiTheme="majorHAnsi" w:hAnsiTheme="majorHAnsi"/>
        </w:rPr>
        <w:t>de interesse da instituição</w:t>
      </w:r>
      <w:r>
        <w:rPr>
          <w:rFonts w:asciiTheme="majorHAnsi" w:hAnsiTheme="majorHAnsi"/>
        </w:rPr>
        <w:t>.</w:t>
      </w:r>
    </w:p>
    <w:p w14:paraId="5CACD969" w14:textId="0152A772" w:rsidR="0047020A" w:rsidRDefault="0047020A" w:rsidP="00725974">
      <w:pPr>
        <w:pStyle w:val="Artigo"/>
        <w:numPr>
          <w:ilvl w:val="0"/>
          <w:numId w:val="16"/>
        </w:numPr>
        <w:ind w:left="0" w:firstLine="709"/>
        <w:rPr>
          <w:rFonts w:asciiTheme="majorHAnsi" w:hAnsiTheme="majorHAnsi"/>
        </w:rPr>
      </w:pPr>
      <w:r>
        <w:rPr>
          <w:rFonts w:asciiTheme="majorHAnsi" w:hAnsiTheme="majorHAnsi"/>
        </w:rPr>
        <w:t xml:space="preserve">Regulamento </w:t>
      </w:r>
      <w:r w:rsidR="00AB6CF3">
        <w:rPr>
          <w:rFonts w:asciiTheme="majorHAnsi" w:hAnsiTheme="majorHAnsi"/>
        </w:rPr>
        <w:t>refere-se a</w:t>
      </w:r>
      <w:r>
        <w:rPr>
          <w:rFonts w:asciiTheme="majorHAnsi" w:hAnsiTheme="majorHAnsi"/>
        </w:rPr>
        <w:t xml:space="preserve">o documento que </w:t>
      </w:r>
      <w:r w:rsidR="00C77E1B" w:rsidRPr="00C77E1B">
        <w:rPr>
          <w:rFonts w:asciiTheme="majorHAnsi" w:hAnsiTheme="majorHAnsi"/>
        </w:rPr>
        <w:t>estabelece os padrões e critérios</w:t>
      </w:r>
      <w:r w:rsidR="00550C69">
        <w:rPr>
          <w:rFonts w:asciiTheme="majorHAnsi" w:hAnsiTheme="majorHAnsi"/>
        </w:rPr>
        <w:t xml:space="preserve"> institucionais</w:t>
      </w:r>
      <w:r w:rsidR="00C77E1B" w:rsidRPr="00C77E1B">
        <w:rPr>
          <w:rFonts w:asciiTheme="majorHAnsi" w:hAnsiTheme="majorHAnsi"/>
        </w:rPr>
        <w:t xml:space="preserve"> a serem cumpridos pel</w:t>
      </w:r>
      <w:r w:rsidR="00550C69">
        <w:rPr>
          <w:rFonts w:asciiTheme="majorHAnsi" w:hAnsiTheme="majorHAnsi"/>
        </w:rPr>
        <w:t xml:space="preserve">as unidades e pelos servidores </w:t>
      </w:r>
      <w:r>
        <w:rPr>
          <w:rFonts w:asciiTheme="majorHAnsi" w:hAnsiTheme="majorHAnsi"/>
        </w:rPr>
        <w:t xml:space="preserve">e é aplicável para </w:t>
      </w:r>
      <w:r w:rsidR="00C77E1B">
        <w:rPr>
          <w:rFonts w:asciiTheme="majorHAnsi" w:hAnsiTheme="majorHAnsi"/>
        </w:rPr>
        <w:t xml:space="preserve">normatizar o funcionamento </w:t>
      </w:r>
      <w:r w:rsidR="00845DC9">
        <w:rPr>
          <w:rFonts w:asciiTheme="majorHAnsi" w:hAnsiTheme="majorHAnsi"/>
        </w:rPr>
        <w:t>dos órgãos colegiados</w:t>
      </w:r>
      <w:r w:rsidR="0097434B">
        <w:rPr>
          <w:rFonts w:asciiTheme="majorHAnsi" w:hAnsiTheme="majorHAnsi"/>
        </w:rPr>
        <w:t>, programas</w:t>
      </w:r>
      <w:r w:rsidR="00845DC9">
        <w:rPr>
          <w:rFonts w:asciiTheme="majorHAnsi" w:hAnsiTheme="majorHAnsi"/>
        </w:rPr>
        <w:t xml:space="preserve"> e núcleos,</w:t>
      </w:r>
      <w:r w:rsidR="00C77E1B">
        <w:rPr>
          <w:rFonts w:asciiTheme="majorHAnsi" w:hAnsiTheme="majorHAnsi"/>
        </w:rPr>
        <w:t xml:space="preserve"> </w:t>
      </w:r>
      <w:r w:rsidR="00845DC9">
        <w:rPr>
          <w:rFonts w:asciiTheme="majorHAnsi" w:hAnsiTheme="majorHAnsi"/>
        </w:rPr>
        <w:t>bem como</w:t>
      </w:r>
      <w:r w:rsidR="00C77E1B">
        <w:rPr>
          <w:rFonts w:asciiTheme="majorHAnsi" w:hAnsiTheme="majorHAnsi"/>
        </w:rPr>
        <w:t xml:space="preserve"> disciplinar</w:t>
      </w:r>
      <w:r w:rsidR="00550C69">
        <w:rPr>
          <w:rFonts w:asciiTheme="majorHAnsi" w:hAnsiTheme="majorHAnsi"/>
        </w:rPr>
        <w:t xml:space="preserve"> questões específicas</w:t>
      </w:r>
      <w:r>
        <w:rPr>
          <w:rFonts w:asciiTheme="majorHAnsi" w:hAnsiTheme="majorHAnsi"/>
        </w:rPr>
        <w:t>.</w:t>
      </w:r>
    </w:p>
    <w:p w14:paraId="70A9BE07" w14:textId="22698B2A" w:rsidR="0047020A" w:rsidRDefault="0047020A" w:rsidP="00725974">
      <w:pPr>
        <w:pStyle w:val="Artigo"/>
        <w:numPr>
          <w:ilvl w:val="0"/>
          <w:numId w:val="16"/>
        </w:numPr>
        <w:ind w:left="0" w:firstLine="709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Instrução Normativa </w:t>
      </w:r>
      <w:r w:rsidR="00AB6CF3">
        <w:rPr>
          <w:rFonts w:asciiTheme="majorHAnsi" w:hAnsiTheme="majorHAnsi"/>
        </w:rPr>
        <w:t>refere-se a</w:t>
      </w:r>
      <w:r>
        <w:rPr>
          <w:rFonts w:asciiTheme="majorHAnsi" w:hAnsiTheme="majorHAnsi"/>
        </w:rPr>
        <w:t xml:space="preserve">o documento </w:t>
      </w:r>
      <w:r w:rsidR="002E5B34">
        <w:rPr>
          <w:rFonts w:asciiTheme="majorHAnsi" w:hAnsiTheme="majorHAnsi"/>
        </w:rPr>
        <w:t xml:space="preserve">de orientação </w:t>
      </w:r>
      <w:r w:rsidR="000B6B0C">
        <w:rPr>
          <w:rFonts w:asciiTheme="majorHAnsi" w:hAnsiTheme="majorHAnsi"/>
        </w:rPr>
        <w:t>emitido pelas Pró-reitorias e Diretorias Sistêmicas</w:t>
      </w:r>
      <w:r w:rsidR="002E5B34">
        <w:rPr>
          <w:rFonts w:asciiTheme="majorHAnsi" w:hAnsiTheme="majorHAnsi"/>
        </w:rPr>
        <w:t xml:space="preserve"> a ser cumprido pelas unidades</w:t>
      </w:r>
      <w:r>
        <w:rPr>
          <w:rFonts w:asciiTheme="majorHAnsi" w:hAnsiTheme="majorHAnsi"/>
        </w:rPr>
        <w:t xml:space="preserve"> e </w:t>
      </w:r>
      <w:r w:rsidR="000B6B0C">
        <w:rPr>
          <w:rFonts w:asciiTheme="majorHAnsi" w:hAnsiTheme="majorHAnsi"/>
        </w:rPr>
        <w:t>aplica-se quando há a necessidade de instruir a execução de procedimentos nas suas respectivas áreas de atuação</w:t>
      </w:r>
      <w:r>
        <w:rPr>
          <w:rFonts w:asciiTheme="majorHAnsi" w:hAnsiTheme="majorHAnsi"/>
        </w:rPr>
        <w:t>.</w:t>
      </w:r>
    </w:p>
    <w:p w14:paraId="1DD93C60" w14:textId="6DDE8B0E" w:rsidR="0047020A" w:rsidRDefault="0047020A" w:rsidP="00725974">
      <w:pPr>
        <w:pStyle w:val="Artigo"/>
        <w:numPr>
          <w:ilvl w:val="0"/>
          <w:numId w:val="16"/>
        </w:numPr>
        <w:ind w:left="0" w:firstLine="709"/>
        <w:rPr>
          <w:rFonts w:asciiTheme="majorHAnsi" w:hAnsiTheme="majorHAnsi"/>
        </w:rPr>
      </w:pPr>
      <w:r w:rsidRPr="00713328">
        <w:rPr>
          <w:rFonts w:asciiTheme="majorHAnsi" w:hAnsiTheme="majorHAnsi"/>
        </w:rPr>
        <w:t xml:space="preserve">Orientação </w:t>
      </w:r>
      <w:r w:rsidR="002E5B34" w:rsidRPr="00713328">
        <w:rPr>
          <w:rFonts w:asciiTheme="majorHAnsi" w:hAnsiTheme="majorHAnsi"/>
        </w:rPr>
        <w:t>Interna</w:t>
      </w:r>
      <w:r>
        <w:rPr>
          <w:rFonts w:asciiTheme="majorHAnsi" w:hAnsiTheme="majorHAnsi"/>
        </w:rPr>
        <w:t xml:space="preserve"> </w:t>
      </w:r>
      <w:r w:rsidR="00AB6CF3">
        <w:rPr>
          <w:rFonts w:asciiTheme="majorHAnsi" w:hAnsiTheme="majorHAnsi"/>
        </w:rPr>
        <w:t>refere-se a</w:t>
      </w:r>
      <w:r>
        <w:rPr>
          <w:rFonts w:asciiTheme="majorHAnsi" w:hAnsiTheme="majorHAnsi"/>
        </w:rPr>
        <w:t xml:space="preserve">o documento </w:t>
      </w:r>
      <w:r w:rsidR="002E5B34">
        <w:rPr>
          <w:rFonts w:asciiTheme="majorHAnsi" w:hAnsiTheme="majorHAnsi"/>
        </w:rPr>
        <w:t>de orientação emitido no âmbito dos câmpus pelo Diretor-geral e é aplicável para os casos de atendimento a demandas específicas das unidades, mediante delegação do Reitor, sempre em observância aos dispositivos institucionais</w:t>
      </w:r>
      <w:r>
        <w:rPr>
          <w:rFonts w:asciiTheme="majorHAnsi" w:hAnsiTheme="majorHAnsi"/>
        </w:rPr>
        <w:t>.</w:t>
      </w:r>
    </w:p>
    <w:p w14:paraId="69BAFC58" w14:textId="5ADE9AED" w:rsidR="002E5B34" w:rsidRDefault="002E5B34" w:rsidP="00725974">
      <w:pPr>
        <w:pStyle w:val="Artigo"/>
        <w:numPr>
          <w:ilvl w:val="0"/>
          <w:numId w:val="16"/>
        </w:numPr>
        <w:ind w:left="0" w:firstLine="709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Os documentos previstos nos incisos </w:t>
      </w:r>
      <w:r w:rsidR="00475163" w:rsidRPr="00475163">
        <w:rPr>
          <w:rFonts w:asciiTheme="majorHAnsi" w:hAnsiTheme="majorHAnsi"/>
          <w:shd w:val="clear" w:color="auto" w:fill="FFFFFF" w:themeFill="background1"/>
        </w:rPr>
        <w:t>I, II, III, IV,</w:t>
      </w:r>
      <w:r w:rsidRPr="00475163">
        <w:rPr>
          <w:rFonts w:asciiTheme="majorHAnsi" w:hAnsiTheme="majorHAnsi"/>
          <w:shd w:val="clear" w:color="auto" w:fill="FFFFFF" w:themeFill="background1"/>
        </w:rPr>
        <w:t xml:space="preserve"> V</w:t>
      </w:r>
      <w:r w:rsidR="00475163" w:rsidRPr="00475163">
        <w:rPr>
          <w:rFonts w:asciiTheme="majorHAnsi" w:hAnsiTheme="majorHAnsi"/>
          <w:shd w:val="clear" w:color="auto" w:fill="FFFFFF" w:themeFill="background1"/>
        </w:rPr>
        <w:t xml:space="preserve"> e</w:t>
      </w:r>
      <w:r w:rsidR="00475163">
        <w:rPr>
          <w:rFonts w:asciiTheme="majorHAnsi" w:hAnsiTheme="majorHAnsi"/>
        </w:rPr>
        <w:t xml:space="preserve"> VI</w:t>
      </w:r>
      <w:r>
        <w:rPr>
          <w:rFonts w:asciiTheme="majorHAnsi" w:hAnsiTheme="majorHAnsi"/>
        </w:rPr>
        <w:t xml:space="preserve"> deverão </w:t>
      </w:r>
      <w:r w:rsidRPr="00AB6CF3">
        <w:rPr>
          <w:rFonts w:asciiTheme="majorHAnsi" w:hAnsiTheme="majorHAnsi"/>
          <w:highlight w:val="yellow"/>
        </w:rPr>
        <w:t>ser aprovados</w:t>
      </w:r>
      <w:r>
        <w:rPr>
          <w:rFonts w:asciiTheme="majorHAnsi" w:hAnsiTheme="majorHAnsi"/>
        </w:rPr>
        <w:t xml:space="preserve"> pelo Conselho Superior.</w:t>
      </w:r>
    </w:p>
    <w:p w14:paraId="0A1830E0" w14:textId="61D16716" w:rsidR="00725974" w:rsidRPr="00725974" w:rsidRDefault="00AB6CF3" w:rsidP="00725974">
      <w:pPr>
        <w:pStyle w:val="Artigo"/>
        <w:numPr>
          <w:ilvl w:val="0"/>
          <w:numId w:val="12"/>
        </w:numPr>
        <w:rPr>
          <w:rFonts w:asciiTheme="majorHAnsi" w:hAnsiTheme="majorHAnsi"/>
        </w:rPr>
      </w:pPr>
      <w:r>
        <w:rPr>
          <w:rFonts w:asciiTheme="majorHAnsi" w:hAnsiTheme="majorHAnsi"/>
        </w:rPr>
        <w:t>Os atos administrativos do IFSul que regem e disciplinam o funcionamento da instituição obedecem à forma de:</w:t>
      </w:r>
    </w:p>
    <w:p w14:paraId="65B581BF" w14:textId="5DF2BDF6" w:rsidR="00FD3279" w:rsidRDefault="00FD3279" w:rsidP="00725974">
      <w:pPr>
        <w:pStyle w:val="Artigo"/>
        <w:numPr>
          <w:ilvl w:val="0"/>
          <w:numId w:val="17"/>
        </w:numPr>
        <w:spacing w:before="12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Resolução</w:t>
      </w:r>
      <w:r w:rsidR="00AB6CF3">
        <w:rPr>
          <w:rFonts w:asciiTheme="majorHAnsi" w:hAnsiTheme="majorHAnsi"/>
        </w:rPr>
        <w:t>;</w:t>
      </w:r>
    </w:p>
    <w:p w14:paraId="6DA20674" w14:textId="446E5BC9" w:rsidR="00FD3279" w:rsidRDefault="00FD3279" w:rsidP="00725974">
      <w:pPr>
        <w:pStyle w:val="Artigo"/>
        <w:numPr>
          <w:ilvl w:val="0"/>
          <w:numId w:val="17"/>
        </w:numPr>
        <w:spacing w:before="12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Portaria</w:t>
      </w:r>
      <w:r w:rsidR="00AB6CF3">
        <w:rPr>
          <w:rFonts w:asciiTheme="majorHAnsi" w:hAnsiTheme="majorHAnsi"/>
        </w:rPr>
        <w:t>;</w:t>
      </w:r>
    </w:p>
    <w:p w14:paraId="23FE1599" w14:textId="58C40A8E" w:rsidR="00FD3279" w:rsidRDefault="00FD3279" w:rsidP="00725974">
      <w:pPr>
        <w:pStyle w:val="Artigo"/>
        <w:numPr>
          <w:ilvl w:val="0"/>
          <w:numId w:val="17"/>
        </w:numPr>
        <w:spacing w:before="12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Instrução de Serviço</w:t>
      </w:r>
      <w:r w:rsidR="00AB6CF3">
        <w:rPr>
          <w:rFonts w:asciiTheme="majorHAnsi" w:hAnsiTheme="majorHAnsi"/>
        </w:rPr>
        <w:t>;</w:t>
      </w:r>
    </w:p>
    <w:p w14:paraId="4E30C544" w14:textId="73D5CFEF" w:rsidR="007B4AE7" w:rsidRPr="00713328" w:rsidRDefault="007B4AE7" w:rsidP="00725974">
      <w:pPr>
        <w:pStyle w:val="Artigo"/>
        <w:numPr>
          <w:ilvl w:val="0"/>
          <w:numId w:val="17"/>
        </w:numPr>
        <w:spacing w:before="120" w:line="240" w:lineRule="auto"/>
        <w:rPr>
          <w:rFonts w:asciiTheme="majorHAnsi" w:hAnsiTheme="majorHAnsi"/>
          <w:i/>
        </w:rPr>
      </w:pPr>
      <w:r w:rsidRPr="00713328">
        <w:rPr>
          <w:rFonts w:asciiTheme="majorHAnsi" w:hAnsiTheme="majorHAnsi"/>
        </w:rPr>
        <w:t xml:space="preserve">Portaria </w:t>
      </w:r>
      <w:r w:rsidRPr="00713328">
        <w:rPr>
          <w:rFonts w:asciiTheme="majorHAnsi" w:hAnsiTheme="majorHAnsi"/>
          <w:i/>
        </w:rPr>
        <w:t>ad referendum</w:t>
      </w:r>
      <w:r w:rsidR="00AB6CF3">
        <w:rPr>
          <w:rFonts w:asciiTheme="majorHAnsi" w:hAnsiTheme="majorHAnsi"/>
        </w:rPr>
        <w:t>; e</w:t>
      </w:r>
    </w:p>
    <w:p w14:paraId="550314DD" w14:textId="6C9708AB" w:rsidR="003321A8" w:rsidRPr="003321A8" w:rsidRDefault="009C2D7C" w:rsidP="00725974">
      <w:pPr>
        <w:pStyle w:val="Artigo"/>
        <w:numPr>
          <w:ilvl w:val="0"/>
          <w:numId w:val="17"/>
        </w:numPr>
        <w:spacing w:before="120" w:line="240" w:lineRule="auto"/>
        <w:rPr>
          <w:rFonts w:asciiTheme="majorHAnsi" w:hAnsiTheme="majorHAnsi"/>
        </w:rPr>
      </w:pPr>
      <w:r w:rsidRPr="00713328">
        <w:rPr>
          <w:rFonts w:asciiTheme="majorHAnsi" w:hAnsiTheme="majorHAnsi"/>
        </w:rPr>
        <w:t>Edital</w:t>
      </w:r>
      <w:r w:rsidR="00AB6CF3">
        <w:rPr>
          <w:rFonts w:asciiTheme="majorHAnsi" w:hAnsiTheme="majorHAnsi"/>
        </w:rPr>
        <w:t>.</w:t>
      </w:r>
    </w:p>
    <w:p w14:paraId="4FBCECE7" w14:textId="5F5D96A9" w:rsidR="0047020A" w:rsidRDefault="00FD3279" w:rsidP="00FD3279">
      <w:pPr>
        <w:pStyle w:val="Artigo"/>
        <w:rPr>
          <w:rFonts w:asciiTheme="majorHAnsi" w:hAnsiTheme="majorHAnsi"/>
        </w:rPr>
      </w:pPr>
      <w:r w:rsidRPr="00054BA7">
        <w:rPr>
          <w:rFonts w:asciiTheme="majorHAnsi" w:hAnsiTheme="majorHAnsi"/>
        </w:rPr>
        <w:t>§ 1º</w:t>
      </w:r>
      <w:r>
        <w:rPr>
          <w:rFonts w:asciiTheme="majorHAnsi" w:hAnsiTheme="majorHAnsi"/>
        </w:rPr>
        <w:t xml:space="preserve"> </w:t>
      </w:r>
      <w:r w:rsidRPr="00FD3279">
        <w:rPr>
          <w:rFonts w:asciiTheme="majorHAnsi" w:hAnsiTheme="majorHAnsi"/>
        </w:rPr>
        <w:t xml:space="preserve">Resolução é </w:t>
      </w:r>
      <w:r w:rsidR="00713328">
        <w:rPr>
          <w:rFonts w:asciiTheme="majorHAnsi" w:hAnsiTheme="majorHAnsi"/>
        </w:rPr>
        <w:t>o ato</w:t>
      </w:r>
      <w:r w:rsidRPr="00FD3279">
        <w:rPr>
          <w:rFonts w:asciiTheme="majorHAnsi" w:hAnsiTheme="majorHAnsi"/>
        </w:rPr>
        <w:t xml:space="preserve"> expedido pelo Reitor,</w:t>
      </w:r>
      <w:r>
        <w:rPr>
          <w:rFonts w:asciiTheme="majorHAnsi" w:hAnsiTheme="majorHAnsi"/>
        </w:rPr>
        <w:t xml:space="preserve"> </w:t>
      </w:r>
      <w:r w:rsidRPr="00FD3279">
        <w:rPr>
          <w:rFonts w:asciiTheme="majorHAnsi" w:hAnsiTheme="majorHAnsi"/>
        </w:rPr>
        <w:t>na qualidade de p</w:t>
      </w:r>
      <w:r w:rsidR="00713328">
        <w:rPr>
          <w:rFonts w:asciiTheme="majorHAnsi" w:hAnsiTheme="majorHAnsi"/>
        </w:rPr>
        <w:t>residente do Conselho Superior, para registro das deliberações deste órgão colegiado superior.</w:t>
      </w:r>
    </w:p>
    <w:p w14:paraId="64CFBCB3" w14:textId="18C88330" w:rsidR="00FD3279" w:rsidRDefault="00FD3279" w:rsidP="00FD3279">
      <w:pPr>
        <w:pStyle w:val="Artigo"/>
        <w:rPr>
          <w:rFonts w:asciiTheme="majorHAnsi" w:hAnsiTheme="majorHAnsi"/>
        </w:rPr>
      </w:pPr>
      <w:r w:rsidRPr="00054BA7">
        <w:rPr>
          <w:rFonts w:asciiTheme="majorHAnsi" w:hAnsiTheme="majorHAnsi"/>
        </w:rPr>
        <w:t>§</w:t>
      </w:r>
      <w:r>
        <w:rPr>
          <w:rFonts w:asciiTheme="majorHAnsi" w:hAnsiTheme="majorHAnsi"/>
        </w:rPr>
        <w:t xml:space="preserve"> 2º Portaria é o ato</w:t>
      </w:r>
      <w:r w:rsidR="003B1975">
        <w:rPr>
          <w:rFonts w:asciiTheme="majorHAnsi" w:hAnsiTheme="majorHAnsi"/>
        </w:rPr>
        <w:t xml:space="preserve"> expedido</w:t>
      </w:r>
      <w:r>
        <w:rPr>
          <w:rFonts w:asciiTheme="majorHAnsi" w:hAnsiTheme="majorHAnsi"/>
        </w:rPr>
        <w:t xml:space="preserve"> </w:t>
      </w:r>
      <w:r w:rsidR="003B1975">
        <w:rPr>
          <w:rFonts w:asciiTheme="majorHAnsi" w:hAnsiTheme="majorHAnsi"/>
        </w:rPr>
        <w:t>pelo</w:t>
      </w:r>
      <w:r>
        <w:rPr>
          <w:rFonts w:asciiTheme="majorHAnsi" w:hAnsiTheme="majorHAnsi"/>
        </w:rPr>
        <w:t xml:space="preserve"> Reitor que </w:t>
      </w:r>
      <w:r w:rsidR="001752C7" w:rsidRPr="001752C7">
        <w:rPr>
          <w:rFonts w:asciiTheme="majorHAnsi" w:hAnsiTheme="majorHAnsi"/>
        </w:rPr>
        <w:t>contém</w:t>
      </w:r>
      <w:r w:rsidR="001752C7">
        <w:rPr>
          <w:rFonts w:asciiTheme="majorHAnsi" w:hAnsiTheme="majorHAnsi"/>
        </w:rPr>
        <w:t xml:space="preserve"> informações</w:t>
      </w:r>
      <w:r w:rsidR="001752C7" w:rsidRPr="001752C7">
        <w:rPr>
          <w:rFonts w:asciiTheme="majorHAnsi" w:hAnsiTheme="majorHAnsi"/>
        </w:rPr>
        <w:t xml:space="preserve"> acerca da aplicação de leis ou regulamentos, </w:t>
      </w:r>
      <w:r w:rsidR="001752C7">
        <w:rPr>
          <w:rFonts w:asciiTheme="majorHAnsi" w:hAnsiTheme="majorHAnsi"/>
        </w:rPr>
        <w:t>recomendações de caráter geral,</w:t>
      </w:r>
      <w:r w:rsidR="001752C7" w:rsidRPr="001752C7">
        <w:rPr>
          <w:rFonts w:asciiTheme="majorHAnsi" w:hAnsiTheme="majorHAnsi"/>
        </w:rPr>
        <w:t xml:space="preserve"> normas sobre a execução de serviços</w:t>
      </w:r>
      <w:r w:rsidR="001752C7">
        <w:rPr>
          <w:rFonts w:asciiTheme="majorHAnsi" w:hAnsiTheme="majorHAnsi"/>
        </w:rPr>
        <w:t xml:space="preserve"> e atos referente aos servidores</w:t>
      </w:r>
      <w:r w:rsidR="001752C7" w:rsidRPr="001752C7">
        <w:rPr>
          <w:rFonts w:asciiTheme="majorHAnsi" w:hAnsiTheme="majorHAnsi"/>
        </w:rPr>
        <w:t xml:space="preserve">, a fim de esclarecer ou informar sobre atos ou eventos realizados internamente </w:t>
      </w:r>
      <w:r w:rsidR="001752C7">
        <w:rPr>
          <w:rFonts w:asciiTheme="majorHAnsi" w:hAnsiTheme="majorHAnsi"/>
        </w:rPr>
        <w:t>na instituição</w:t>
      </w:r>
      <w:r>
        <w:rPr>
          <w:rFonts w:asciiTheme="majorHAnsi" w:hAnsiTheme="majorHAnsi"/>
        </w:rPr>
        <w:t>.</w:t>
      </w:r>
    </w:p>
    <w:p w14:paraId="1810D611" w14:textId="351B7AE0" w:rsidR="00FD3279" w:rsidRDefault="00FD3279" w:rsidP="00FD3279">
      <w:pPr>
        <w:pStyle w:val="Artigo"/>
        <w:rPr>
          <w:rFonts w:asciiTheme="majorHAnsi" w:hAnsiTheme="majorHAnsi"/>
        </w:rPr>
      </w:pPr>
      <w:r w:rsidRPr="00054BA7">
        <w:rPr>
          <w:rFonts w:asciiTheme="majorHAnsi" w:hAnsiTheme="majorHAnsi"/>
        </w:rPr>
        <w:t>§</w:t>
      </w:r>
      <w:r>
        <w:rPr>
          <w:rFonts w:asciiTheme="majorHAnsi" w:hAnsiTheme="majorHAnsi"/>
        </w:rPr>
        <w:t xml:space="preserve"> 3º Instrução de Serviço é o ato do Reitor que </w:t>
      </w:r>
      <w:r w:rsidR="001752C7">
        <w:rPr>
          <w:rFonts w:asciiTheme="majorHAnsi" w:hAnsiTheme="majorHAnsi"/>
        </w:rPr>
        <w:t>orienta quanto a</w:t>
      </w:r>
      <w:r w:rsidR="001752C7" w:rsidRPr="001752C7">
        <w:rPr>
          <w:rFonts w:asciiTheme="majorHAnsi" w:hAnsiTheme="majorHAnsi"/>
        </w:rPr>
        <w:t xml:space="preserve"> procedimentos e funcionamento das atividades a serem cumpridas pelas unidades</w:t>
      </w:r>
      <w:r>
        <w:rPr>
          <w:rFonts w:asciiTheme="majorHAnsi" w:hAnsiTheme="majorHAnsi"/>
        </w:rPr>
        <w:t>.</w:t>
      </w:r>
    </w:p>
    <w:p w14:paraId="4217FE0E" w14:textId="21B4B327" w:rsidR="007B4AE7" w:rsidRDefault="007B4AE7" w:rsidP="00FD3279">
      <w:pPr>
        <w:pStyle w:val="Artigo"/>
        <w:rPr>
          <w:rFonts w:asciiTheme="majorHAnsi" w:hAnsiTheme="majorHAnsi"/>
        </w:rPr>
      </w:pPr>
      <w:r w:rsidRPr="00054BA7">
        <w:rPr>
          <w:rFonts w:asciiTheme="majorHAnsi" w:hAnsiTheme="majorHAnsi"/>
        </w:rPr>
        <w:t>§</w:t>
      </w:r>
      <w:r w:rsidR="00AB6CF3">
        <w:rPr>
          <w:rFonts w:asciiTheme="majorHAnsi" w:hAnsiTheme="majorHAnsi"/>
        </w:rPr>
        <w:t xml:space="preserve"> 4º </w:t>
      </w:r>
      <w:r>
        <w:rPr>
          <w:rFonts w:asciiTheme="majorHAnsi" w:hAnsiTheme="majorHAnsi"/>
        </w:rPr>
        <w:t xml:space="preserve">Portaria </w:t>
      </w:r>
      <w:r w:rsidRPr="007B4AE7">
        <w:rPr>
          <w:rFonts w:asciiTheme="majorHAnsi" w:hAnsiTheme="majorHAnsi"/>
          <w:i/>
        </w:rPr>
        <w:t>ad referendum</w:t>
      </w:r>
      <w:r>
        <w:rPr>
          <w:rFonts w:asciiTheme="majorHAnsi" w:hAnsiTheme="majorHAnsi"/>
        </w:rPr>
        <w:t xml:space="preserve"> é o ato do </w:t>
      </w:r>
      <w:r w:rsidR="003B1975">
        <w:rPr>
          <w:rFonts w:asciiTheme="majorHAnsi" w:hAnsiTheme="majorHAnsi"/>
        </w:rPr>
        <w:t xml:space="preserve">Reitor, </w:t>
      </w:r>
      <w:r w:rsidR="003B1975" w:rsidRPr="00FD3279">
        <w:rPr>
          <w:rFonts w:asciiTheme="majorHAnsi" w:hAnsiTheme="majorHAnsi"/>
        </w:rPr>
        <w:t>na qualidade de p</w:t>
      </w:r>
      <w:r w:rsidR="003B1975">
        <w:rPr>
          <w:rFonts w:asciiTheme="majorHAnsi" w:hAnsiTheme="majorHAnsi"/>
        </w:rPr>
        <w:t xml:space="preserve">residente do Conselho Superior, </w:t>
      </w:r>
      <w:r w:rsidR="001752C7">
        <w:rPr>
          <w:rFonts w:asciiTheme="majorHAnsi" w:hAnsiTheme="majorHAnsi"/>
        </w:rPr>
        <w:t>que, em caráter de urgência e no interesse da instituição, emite uma decisão que dependerá de aprovação do Conselho Superior em sua reunião subsequente para obter validade</w:t>
      </w:r>
      <w:r w:rsidR="00406F69">
        <w:rPr>
          <w:rFonts w:asciiTheme="majorHAnsi" w:hAnsiTheme="majorHAnsi"/>
        </w:rPr>
        <w:t>.</w:t>
      </w:r>
    </w:p>
    <w:p w14:paraId="1D2A43D9" w14:textId="27A3D121" w:rsidR="009C2D7C" w:rsidRDefault="009C2D7C" w:rsidP="00FD3279">
      <w:pPr>
        <w:pStyle w:val="Artigo"/>
        <w:rPr>
          <w:rFonts w:asciiTheme="majorHAnsi" w:hAnsiTheme="majorHAnsi"/>
        </w:rPr>
      </w:pPr>
      <w:r w:rsidRPr="003321A8">
        <w:rPr>
          <w:rFonts w:asciiTheme="majorHAnsi" w:hAnsiTheme="majorHAnsi"/>
        </w:rPr>
        <w:t>§</w:t>
      </w:r>
      <w:r>
        <w:rPr>
          <w:rFonts w:asciiTheme="majorHAnsi" w:hAnsiTheme="majorHAnsi"/>
        </w:rPr>
        <w:t xml:space="preserve"> </w:t>
      </w:r>
      <w:r w:rsidRPr="00574B32">
        <w:rPr>
          <w:rFonts w:asciiTheme="majorHAnsi" w:hAnsiTheme="majorHAnsi"/>
        </w:rPr>
        <w:t xml:space="preserve">5º </w:t>
      </w:r>
      <w:r w:rsidRPr="00713328">
        <w:rPr>
          <w:rFonts w:asciiTheme="majorHAnsi" w:hAnsiTheme="majorHAnsi"/>
        </w:rPr>
        <w:t>Edital</w:t>
      </w:r>
      <w:r w:rsidRPr="00574B32">
        <w:rPr>
          <w:rFonts w:asciiTheme="majorHAnsi" w:hAnsiTheme="majorHAnsi"/>
        </w:rPr>
        <w:t xml:space="preserve"> é o ato </w:t>
      </w:r>
      <w:r w:rsidR="00292E7C" w:rsidRPr="00574B32">
        <w:rPr>
          <w:rFonts w:asciiTheme="majorHAnsi" w:hAnsiTheme="majorHAnsi"/>
        </w:rPr>
        <w:t>pelo</w:t>
      </w:r>
      <w:r w:rsidR="00292E7C">
        <w:rPr>
          <w:rFonts w:asciiTheme="majorHAnsi" w:hAnsiTheme="majorHAnsi"/>
        </w:rPr>
        <w:t xml:space="preserve"> qual a instituição torna pública a realização de concursos, licitações, chamadas públicas</w:t>
      </w:r>
      <w:r w:rsidR="00C43A14">
        <w:rPr>
          <w:rFonts w:asciiTheme="majorHAnsi" w:hAnsiTheme="majorHAnsi"/>
        </w:rPr>
        <w:t xml:space="preserve">, eventos e seleções, a ser emitido pelos seus setores sistêmicos ou por grupos constituídos especificamente para esse fim. </w:t>
      </w:r>
    </w:p>
    <w:p w14:paraId="5725AF29" w14:textId="0D9DB2FE" w:rsidR="003321A8" w:rsidRPr="007B4AE7" w:rsidRDefault="003321A8" w:rsidP="00FD3279">
      <w:pPr>
        <w:pStyle w:val="Artigo"/>
        <w:rPr>
          <w:rFonts w:asciiTheme="majorHAnsi" w:hAnsiTheme="majorHAnsi"/>
        </w:rPr>
      </w:pPr>
      <w:r w:rsidRPr="003321A8">
        <w:rPr>
          <w:rFonts w:asciiTheme="majorHAnsi" w:hAnsiTheme="majorHAnsi"/>
        </w:rPr>
        <w:lastRenderedPageBreak/>
        <w:t>§</w:t>
      </w:r>
      <w:r>
        <w:rPr>
          <w:rFonts w:asciiTheme="majorHAnsi" w:hAnsiTheme="majorHAnsi"/>
        </w:rPr>
        <w:t xml:space="preserve"> </w:t>
      </w:r>
      <w:r w:rsidR="009C2D7C">
        <w:rPr>
          <w:rFonts w:asciiTheme="majorHAnsi" w:hAnsiTheme="majorHAnsi"/>
        </w:rPr>
        <w:t>6</w:t>
      </w:r>
      <w:r>
        <w:rPr>
          <w:rFonts w:asciiTheme="majorHAnsi" w:hAnsiTheme="majorHAnsi"/>
        </w:rPr>
        <w:t>º</w:t>
      </w:r>
      <w:r w:rsidRPr="003321A8">
        <w:rPr>
          <w:rFonts w:asciiTheme="majorHAnsi" w:hAnsiTheme="majorHAnsi"/>
        </w:rPr>
        <w:t xml:space="preserve"> Outros atos poderão ser expedidos pela autoridade competente a fim de atender às necessidades da instituição</w:t>
      </w:r>
      <w:r>
        <w:rPr>
          <w:rFonts w:asciiTheme="majorHAnsi" w:hAnsiTheme="majorHAnsi"/>
        </w:rPr>
        <w:t>.</w:t>
      </w:r>
    </w:p>
    <w:p w14:paraId="21387DEF" w14:textId="496D70A3" w:rsidR="00FD3279" w:rsidRDefault="00FD3279" w:rsidP="00FD3279">
      <w:pPr>
        <w:pStyle w:val="Artigo"/>
        <w:rPr>
          <w:rFonts w:asciiTheme="majorHAnsi" w:hAnsiTheme="majorHAnsi"/>
        </w:rPr>
      </w:pPr>
      <w:r w:rsidRPr="00054BA7">
        <w:rPr>
          <w:rFonts w:asciiTheme="majorHAnsi" w:hAnsiTheme="majorHAnsi"/>
        </w:rPr>
        <w:t>§</w:t>
      </w:r>
      <w:r>
        <w:rPr>
          <w:rFonts w:asciiTheme="majorHAnsi" w:hAnsiTheme="majorHAnsi"/>
        </w:rPr>
        <w:t xml:space="preserve"> </w:t>
      </w:r>
      <w:r w:rsidR="009C2D7C">
        <w:rPr>
          <w:rFonts w:asciiTheme="majorHAnsi" w:hAnsiTheme="majorHAnsi"/>
        </w:rPr>
        <w:t>7</w:t>
      </w:r>
      <w:r>
        <w:rPr>
          <w:rFonts w:asciiTheme="majorHAnsi" w:hAnsiTheme="majorHAnsi"/>
        </w:rPr>
        <w:t>º Todos</w:t>
      </w:r>
      <w:r w:rsidR="00B24D9A">
        <w:rPr>
          <w:rFonts w:asciiTheme="majorHAnsi" w:hAnsiTheme="majorHAnsi"/>
        </w:rPr>
        <w:t xml:space="preserve"> os documentos institucionais e</w:t>
      </w:r>
      <w:r>
        <w:rPr>
          <w:rFonts w:asciiTheme="majorHAnsi" w:hAnsiTheme="majorHAnsi"/>
        </w:rPr>
        <w:t xml:space="preserve"> atos administrativos do IFSul devem</w:t>
      </w:r>
      <w:r w:rsidR="00066C1C">
        <w:rPr>
          <w:rFonts w:asciiTheme="majorHAnsi" w:hAnsiTheme="majorHAnsi"/>
        </w:rPr>
        <w:t xml:space="preserve"> </w:t>
      </w:r>
      <w:r w:rsidR="00406F69">
        <w:rPr>
          <w:rFonts w:asciiTheme="majorHAnsi" w:hAnsiTheme="majorHAnsi"/>
        </w:rPr>
        <w:t>ter numeração própria</w:t>
      </w:r>
      <w:r w:rsidR="00066C1C">
        <w:rPr>
          <w:rFonts w:asciiTheme="majorHAnsi" w:hAnsiTheme="majorHAnsi"/>
        </w:rPr>
        <w:t xml:space="preserve"> sequencial,</w:t>
      </w:r>
      <w:r w:rsidR="00406F69">
        <w:rPr>
          <w:rFonts w:asciiTheme="majorHAnsi" w:hAnsiTheme="majorHAnsi"/>
        </w:rPr>
        <w:t xml:space="preserve"> ser</w:t>
      </w:r>
      <w:r w:rsidR="00066C1C">
        <w:rPr>
          <w:rFonts w:asciiTheme="majorHAnsi" w:hAnsiTheme="majorHAnsi"/>
        </w:rPr>
        <w:t xml:space="preserve"> registrados </w:t>
      </w:r>
      <w:r w:rsidR="00066C1C" w:rsidRPr="00713328">
        <w:rPr>
          <w:rFonts w:asciiTheme="majorHAnsi" w:hAnsiTheme="majorHAnsi"/>
        </w:rPr>
        <w:t xml:space="preserve">no Gabinete do Reitor e </w:t>
      </w:r>
      <w:r w:rsidRPr="00713328">
        <w:rPr>
          <w:rFonts w:asciiTheme="majorHAnsi" w:hAnsiTheme="majorHAnsi"/>
        </w:rPr>
        <w:t>publicados</w:t>
      </w:r>
      <w:r>
        <w:rPr>
          <w:rFonts w:asciiTheme="majorHAnsi" w:hAnsiTheme="majorHAnsi"/>
        </w:rPr>
        <w:t xml:space="preserve"> </w:t>
      </w:r>
      <w:r w:rsidR="00066C1C">
        <w:rPr>
          <w:rFonts w:asciiTheme="majorHAnsi" w:hAnsiTheme="majorHAnsi"/>
        </w:rPr>
        <w:t xml:space="preserve">no </w:t>
      </w:r>
      <w:r w:rsidR="00066C1C" w:rsidRPr="00725974">
        <w:rPr>
          <w:rFonts w:asciiTheme="majorHAnsi" w:hAnsiTheme="majorHAnsi"/>
        </w:rPr>
        <w:t>Boletim de Serviços</w:t>
      </w:r>
      <w:r w:rsidR="00066C1C">
        <w:rPr>
          <w:rFonts w:asciiTheme="majorHAnsi" w:hAnsiTheme="majorHAnsi"/>
        </w:rPr>
        <w:t xml:space="preserve"> da instituição</w:t>
      </w:r>
      <w:r w:rsidR="003B1975">
        <w:rPr>
          <w:rFonts w:asciiTheme="majorHAnsi" w:hAnsiTheme="majorHAnsi"/>
        </w:rPr>
        <w:t>, de acordo com a legislação vigente</w:t>
      </w:r>
      <w:r w:rsidR="00066C1C">
        <w:rPr>
          <w:rFonts w:asciiTheme="majorHAnsi" w:hAnsiTheme="majorHAnsi"/>
        </w:rPr>
        <w:t>.</w:t>
      </w:r>
    </w:p>
    <w:p w14:paraId="0F2F4AD9" w14:textId="51509159" w:rsidR="00725974" w:rsidRDefault="00725974" w:rsidP="00725974">
      <w:pPr>
        <w:pStyle w:val="Artigo"/>
        <w:numPr>
          <w:ilvl w:val="0"/>
          <w:numId w:val="12"/>
        </w:numPr>
        <w:rPr>
          <w:rFonts w:asciiTheme="majorHAnsi" w:hAnsiTheme="majorHAnsi"/>
        </w:rPr>
      </w:pPr>
      <w:r>
        <w:rPr>
          <w:rFonts w:asciiTheme="majorHAnsi" w:hAnsiTheme="majorHAnsi"/>
        </w:rPr>
        <w:t>A Estrutura Administrativa do IFSul compreende:</w:t>
      </w:r>
    </w:p>
    <w:p w14:paraId="3662D37C" w14:textId="65ED5113" w:rsidR="002F2E63" w:rsidRPr="00F60071" w:rsidRDefault="002F2E63" w:rsidP="00725974">
      <w:pPr>
        <w:pStyle w:val="Artigo"/>
        <w:numPr>
          <w:ilvl w:val="0"/>
          <w:numId w:val="18"/>
        </w:numPr>
        <w:spacing w:before="12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Órgãos Colegiados</w:t>
      </w:r>
      <w:r w:rsidR="00FA1FE7">
        <w:rPr>
          <w:rFonts w:asciiTheme="majorHAnsi" w:hAnsiTheme="majorHAnsi"/>
        </w:rPr>
        <w:t xml:space="preserve"> Superiores</w:t>
      </w:r>
      <w:r w:rsidR="003B1975">
        <w:rPr>
          <w:rFonts w:asciiTheme="majorHAnsi" w:hAnsiTheme="majorHAnsi"/>
        </w:rPr>
        <w:t>;</w:t>
      </w:r>
    </w:p>
    <w:p w14:paraId="08580CAC" w14:textId="5C4C2270" w:rsidR="002F2E63" w:rsidRPr="00F60071" w:rsidRDefault="002F2E63" w:rsidP="00725974">
      <w:pPr>
        <w:pStyle w:val="Artigo"/>
        <w:numPr>
          <w:ilvl w:val="0"/>
          <w:numId w:val="18"/>
        </w:numPr>
        <w:spacing w:before="12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Reitoria</w:t>
      </w:r>
      <w:r w:rsidR="003B1975">
        <w:rPr>
          <w:rFonts w:asciiTheme="majorHAnsi" w:hAnsiTheme="majorHAnsi"/>
        </w:rPr>
        <w:t>;</w:t>
      </w:r>
    </w:p>
    <w:p w14:paraId="0145E948" w14:textId="5E6F7888" w:rsidR="00725974" w:rsidRDefault="002F2E63" w:rsidP="00725974">
      <w:pPr>
        <w:pStyle w:val="Artigo"/>
        <w:numPr>
          <w:ilvl w:val="0"/>
          <w:numId w:val="18"/>
        </w:numPr>
        <w:spacing w:before="12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Câmpus</w:t>
      </w:r>
      <w:r w:rsidR="00725974">
        <w:rPr>
          <w:rFonts w:asciiTheme="majorHAnsi" w:hAnsiTheme="majorHAnsi"/>
        </w:rPr>
        <w:t>;</w:t>
      </w:r>
    </w:p>
    <w:p w14:paraId="34EAE70B" w14:textId="280EE4E2" w:rsidR="002F2E63" w:rsidRDefault="00725974" w:rsidP="00725974">
      <w:pPr>
        <w:pStyle w:val="Artigo"/>
        <w:numPr>
          <w:ilvl w:val="0"/>
          <w:numId w:val="18"/>
        </w:numPr>
        <w:spacing w:before="120" w:line="240" w:lineRule="auto"/>
        <w:rPr>
          <w:rFonts w:asciiTheme="majorHAnsi" w:hAnsiTheme="majorHAnsi"/>
        </w:rPr>
      </w:pPr>
      <w:r w:rsidRPr="00725974">
        <w:rPr>
          <w:rFonts w:asciiTheme="majorHAnsi" w:hAnsiTheme="majorHAnsi"/>
          <w:highlight w:val="yellow"/>
        </w:rPr>
        <w:t>Câmpus Avançado</w:t>
      </w:r>
      <w:r w:rsidR="003B1975">
        <w:rPr>
          <w:rFonts w:asciiTheme="majorHAnsi" w:hAnsiTheme="majorHAnsi"/>
        </w:rPr>
        <w:t>;</w:t>
      </w:r>
    </w:p>
    <w:p w14:paraId="32AE728E" w14:textId="67B1A31E" w:rsidR="002F2E63" w:rsidRPr="00D85C0D" w:rsidRDefault="003B1975" w:rsidP="00725974">
      <w:pPr>
        <w:pStyle w:val="Artigo"/>
        <w:numPr>
          <w:ilvl w:val="0"/>
          <w:numId w:val="18"/>
        </w:numPr>
        <w:spacing w:before="12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Câmaras;</w:t>
      </w:r>
    </w:p>
    <w:p w14:paraId="696D7817" w14:textId="24F0B26D" w:rsidR="002F2E63" w:rsidRPr="002963C8" w:rsidRDefault="002F2E63" w:rsidP="00725974">
      <w:pPr>
        <w:pStyle w:val="Artigo"/>
        <w:numPr>
          <w:ilvl w:val="0"/>
          <w:numId w:val="18"/>
        </w:numPr>
        <w:spacing w:before="120" w:line="240" w:lineRule="auto"/>
        <w:rPr>
          <w:rFonts w:asciiTheme="majorHAnsi" w:hAnsiTheme="majorHAnsi"/>
        </w:rPr>
      </w:pPr>
      <w:r w:rsidRPr="00D85C0D">
        <w:rPr>
          <w:rFonts w:asciiTheme="majorHAnsi" w:hAnsiTheme="majorHAnsi"/>
        </w:rPr>
        <w:t>Comissões e Comitês Permanentes</w:t>
      </w:r>
      <w:r w:rsidR="003B1975">
        <w:rPr>
          <w:rFonts w:asciiTheme="majorHAnsi" w:hAnsiTheme="majorHAnsi"/>
        </w:rPr>
        <w:t>; e</w:t>
      </w:r>
    </w:p>
    <w:p w14:paraId="5F49E0D3" w14:textId="24834360" w:rsidR="00EA49B2" w:rsidRPr="00D066A5" w:rsidRDefault="002F2E63" w:rsidP="00D066A5">
      <w:pPr>
        <w:pStyle w:val="Artigo"/>
        <w:numPr>
          <w:ilvl w:val="0"/>
          <w:numId w:val="18"/>
        </w:numPr>
        <w:spacing w:before="120" w:line="240" w:lineRule="auto"/>
        <w:rPr>
          <w:rFonts w:asciiTheme="majorHAnsi" w:hAnsiTheme="majorHAnsi"/>
        </w:rPr>
      </w:pPr>
      <w:r w:rsidRPr="002963C8">
        <w:rPr>
          <w:rFonts w:asciiTheme="majorHAnsi" w:hAnsiTheme="majorHAnsi"/>
        </w:rPr>
        <w:t>Núcleos</w:t>
      </w:r>
      <w:r w:rsidR="003B1975">
        <w:rPr>
          <w:rFonts w:asciiTheme="majorHAnsi" w:hAnsiTheme="majorHAnsi"/>
        </w:rPr>
        <w:t>.</w:t>
      </w:r>
      <w:bookmarkStart w:id="7" w:name="_GoBack"/>
      <w:bookmarkEnd w:id="7"/>
    </w:p>
    <w:sectPr w:rsidR="00EA49B2" w:rsidRPr="00D066A5" w:rsidSect="006B25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FFD2B6" w14:textId="77777777" w:rsidR="00B27507" w:rsidRDefault="00B27507">
      <w:r>
        <w:separator/>
      </w:r>
    </w:p>
  </w:endnote>
  <w:endnote w:type="continuationSeparator" w:id="0">
    <w:p w14:paraId="5DECEDC3" w14:textId="77777777" w:rsidR="00B27507" w:rsidRDefault="00B27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C7A0BB" w14:textId="77777777" w:rsidR="00B27507" w:rsidRDefault="00B2750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72DB2B" w14:textId="77777777" w:rsidR="00B27507" w:rsidRDefault="00B2750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/>
        <w:sz w:val="18"/>
        <w:szCs w:val="18"/>
      </w:rPr>
      <w:id w:val="1220784821"/>
      <w:docPartObj>
        <w:docPartGallery w:val="Page Numbers (Bottom of Page)"/>
        <w:docPartUnique/>
      </w:docPartObj>
    </w:sdtPr>
    <w:sdtEndPr/>
    <w:sdtContent>
      <w:p w14:paraId="01BD7D55" w14:textId="40517E4C" w:rsidR="00B27507" w:rsidRDefault="00B27507">
        <w:pPr>
          <w:pStyle w:val="Rodap"/>
          <w:jc w:val="right"/>
          <w:rPr>
            <w:rFonts w:asciiTheme="majorHAnsi" w:hAnsiTheme="majorHAnsi"/>
            <w:sz w:val="18"/>
            <w:szCs w:val="18"/>
          </w:rPr>
        </w:pPr>
        <w:r w:rsidRPr="006B256C">
          <w:rPr>
            <w:rFonts w:asciiTheme="majorHAnsi" w:hAnsiTheme="majorHAnsi"/>
            <w:sz w:val="18"/>
            <w:szCs w:val="18"/>
          </w:rPr>
          <w:fldChar w:fldCharType="begin"/>
        </w:r>
        <w:r w:rsidRPr="006B256C">
          <w:rPr>
            <w:rFonts w:asciiTheme="majorHAnsi" w:hAnsiTheme="majorHAnsi"/>
            <w:sz w:val="18"/>
            <w:szCs w:val="18"/>
          </w:rPr>
          <w:instrText>PAGE   \* MERGEFORMAT</w:instrText>
        </w:r>
        <w:r w:rsidRPr="006B256C">
          <w:rPr>
            <w:rFonts w:asciiTheme="majorHAnsi" w:hAnsiTheme="majorHAnsi"/>
            <w:sz w:val="18"/>
            <w:szCs w:val="18"/>
          </w:rPr>
          <w:fldChar w:fldCharType="separate"/>
        </w:r>
        <w:r>
          <w:rPr>
            <w:rFonts w:asciiTheme="majorHAnsi" w:hAnsiTheme="majorHAnsi"/>
            <w:noProof/>
            <w:sz w:val="18"/>
            <w:szCs w:val="18"/>
          </w:rPr>
          <w:t>2</w:t>
        </w:r>
        <w:r w:rsidRPr="006B256C">
          <w:rPr>
            <w:rFonts w:asciiTheme="majorHAnsi" w:hAnsiTheme="majorHAnsi"/>
            <w:sz w:val="18"/>
            <w:szCs w:val="18"/>
          </w:rPr>
          <w:fldChar w:fldCharType="end"/>
        </w:r>
      </w:p>
      <w:p w14:paraId="7FE7AF77" w14:textId="40517E4C" w:rsidR="00B27507" w:rsidRPr="006B256C" w:rsidRDefault="00B27507" w:rsidP="006B256C">
        <w:pPr>
          <w:pStyle w:val="NormalWeb"/>
          <w:spacing w:before="0" w:beforeAutospacing="0" w:after="0" w:afterAutospacing="0"/>
          <w:jc w:val="left"/>
          <w:rPr>
            <w:rFonts w:asciiTheme="majorHAnsi" w:hAnsiTheme="majorHAnsi"/>
            <w:sz w:val="18"/>
            <w:szCs w:val="18"/>
          </w:rPr>
        </w:pPr>
        <w:r w:rsidRPr="006B256C">
          <w:rPr>
            <w:rFonts w:asciiTheme="majorHAnsi" w:hAnsiTheme="majorHAnsi"/>
            <w:sz w:val="18"/>
            <w:szCs w:val="18"/>
            <w:lang w:eastAsia="en-US"/>
          </w:rPr>
          <w:t>Aprovado pela Resolução CONSUP nº 79/2017</w:t>
        </w:r>
      </w:p>
    </w:sdtContent>
  </w:sdt>
  <w:p w14:paraId="735E336C" w14:textId="77777777" w:rsidR="00B27507" w:rsidRDefault="00B2750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997935" w14:textId="77777777" w:rsidR="00B27507" w:rsidRDefault="00B27507">
      <w:r>
        <w:separator/>
      </w:r>
    </w:p>
  </w:footnote>
  <w:footnote w:type="continuationSeparator" w:id="0">
    <w:p w14:paraId="79BE6DA3" w14:textId="77777777" w:rsidR="00B27507" w:rsidRDefault="00B275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89509" w14:textId="77777777" w:rsidR="00B27507" w:rsidRDefault="00B2750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8401372"/>
      <w:docPartObj>
        <w:docPartGallery w:val="Watermarks"/>
        <w:docPartUnique/>
      </w:docPartObj>
    </w:sdtPr>
    <w:sdtEndPr/>
    <w:sdtContent>
      <w:p w14:paraId="525401CF" w14:textId="4D344A2C" w:rsidR="00B27507" w:rsidRDefault="00D066A5">
        <w:pPr>
          <w:pStyle w:val="Cabealho"/>
        </w:pPr>
        <w:r>
          <w:pict w14:anchorId="20A48F3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180878673" o:spid="_x0000_s2049" type="#_x0000_t136" style="position:absolute;left:0;text-align:left;margin-left:0;margin-top:0;width:624.2pt;height:55.0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strutura para documento de referência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DD12FC" w14:textId="77777777" w:rsidR="00B27507" w:rsidRDefault="00B2750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 -"/>
      <w:lvlJc w:val="left"/>
      <w:pPr>
        <w:tabs>
          <w:tab w:val="num" w:pos="654"/>
        </w:tabs>
        <w:ind w:left="597" w:hanging="57"/>
      </w:pPr>
      <w:rPr>
        <w:strike w:val="0"/>
        <w:dstrike w:val="0"/>
      </w:rPr>
    </w:lvl>
  </w:abstractNum>
  <w:abstractNum w:abstractNumId="1" w15:restartNumberingAfterBreak="0">
    <w:nsid w:val="03061AE9"/>
    <w:multiLevelType w:val="hybridMultilevel"/>
    <w:tmpl w:val="D136B2AA"/>
    <w:lvl w:ilvl="0" w:tplc="378C5ADA">
      <w:start w:val="1"/>
      <w:numFmt w:val="decimal"/>
      <w:lvlText w:val="§ %1º"/>
      <w:lvlJc w:val="left"/>
      <w:pPr>
        <w:ind w:left="1429" w:hanging="360"/>
      </w:pPr>
      <w:rPr>
        <w:rFonts w:ascii="Calibri" w:hAnsi="Calibri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A52A37"/>
    <w:multiLevelType w:val="hybridMultilevel"/>
    <w:tmpl w:val="CB2CFB82"/>
    <w:lvl w:ilvl="0" w:tplc="5D9232D0">
      <w:start w:val="1"/>
      <w:numFmt w:val="upperRoman"/>
      <w:pStyle w:val="NUMREGGERAL"/>
      <w:lvlText w:val="%1 - "/>
      <w:lvlJc w:val="left"/>
      <w:pPr>
        <w:tabs>
          <w:tab w:val="num" w:pos="316"/>
        </w:tabs>
        <w:ind w:left="940" w:hanging="340"/>
      </w:pPr>
      <w:rPr>
        <w:rFonts w:hint="default"/>
        <w:b w:val="0"/>
        <w:strike w:val="0"/>
      </w:rPr>
    </w:lvl>
    <w:lvl w:ilvl="1" w:tplc="4ECC4634">
      <w:start w:val="1"/>
      <w:numFmt w:val="upperRoman"/>
      <w:lvlText w:val="%2."/>
      <w:lvlJc w:val="left"/>
      <w:pPr>
        <w:tabs>
          <w:tab w:val="num" w:pos="2116"/>
        </w:tabs>
        <w:ind w:left="2116" w:hanging="72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476"/>
        </w:tabs>
        <w:ind w:left="24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196"/>
        </w:tabs>
        <w:ind w:left="31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16"/>
        </w:tabs>
        <w:ind w:left="39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36"/>
        </w:tabs>
        <w:ind w:left="46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56"/>
        </w:tabs>
        <w:ind w:left="53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076"/>
        </w:tabs>
        <w:ind w:left="60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796"/>
        </w:tabs>
        <w:ind w:left="6796" w:hanging="180"/>
      </w:pPr>
    </w:lvl>
  </w:abstractNum>
  <w:abstractNum w:abstractNumId="3" w15:restartNumberingAfterBreak="0">
    <w:nsid w:val="0FA60D1A"/>
    <w:multiLevelType w:val="multilevel"/>
    <w:tmpl w:val="FA3EB03E"/>
    <w:lvl w:ilvl="0">
      <w:start w:val="1"/>
      <w:numFmt w:val="upperRoman"/>
      <w:pStyle w:val="EstiloCaptuloRegimentogeralCentralizadoAntes0ptDepois"/>
      <w:suff w:val="space"/>
      <w:lvlText w:val="Capítulo %1"/>
      <w:lvlJc w:val="left"/>
      <w:pPr>
        <w:ind w:left="3600" w:firstLine="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upperRoman"/>
      <w:suff w:val="space"/>
      <w:lvlText w:val="Capítulo %2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szCs w:val="24"/>
        <w:effect w:val="none"/>
        <w:vertAlign w:val="baseline"/>
      </w:rPr>
    </w:lvl>
    <w:lvl w:ilvl="2">
      <w:start w:val="1"/>
      <w:numFmt w:val="decimal"/>
      <w:suff w:val="space"/>
      <w:lvlText w:val="Ação %1.%2.%3"/>
      <w:lvlJc w:val="left"/>
      <w:pPr>
        <w:ind w:left="5454" w:firstLine="0"/>
      </w:pPr>
      <w:rPr>
        <w:rFonts w:ascii="Times New Roman" w:hAnsi="Times New Roman" w:hint="default"/>
        <w:b/>
        <w:i w:val="0"/>
        <w:color w:val="0000FF"/>
        <w:sz w:val="24"/>
        <w:szCs w:val="24"/>
      </w:rPr>
    </w:lvl>
    <w:lvl w:ilvl="3">
      <w:start w:val="1"/>
      <w:numFmt w:val="decimal"/>
      <w:suff w:val="nothing"/>
      <w:lvlText w:val="%3%1.%4."/>
      <w:lvlJc w:val="left"/>
      <w:pPr>
        <w:ind w:left="527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73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73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73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73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734" w:firstLine="0"/>
      </w:pPr>
      <w:rPr>
        <w:rFonts w:hint="default"/>
      </w:rPr>
    </w:lvl>
  </w:abstractNum>
  <w:abstractNum w:abstractNumId="4" w15:restartNumberingAfterBreak="0">
    <w:nsid w:val="1239576B"/>
    <w:multiLevelType w:val="multilevel"/>
    <w:tmpl w:val="2A9E79D4"/>
    <w:lvl w:ilvl="0">
      <w:start w:val="1"/>
      <w:numFmt w:val="upperRoman"/>
      <w:pStyle w:val="objetivo"/>
      <w:suff w:val="space"/>
      <w:lvlText w:val="Capítulo %1"/>
      <w:lvlJc w:val="left"/>
      <w:pPr>
        <w:ind w:left="-3780" w:hanging="36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upperRoman"/>
      <w:suff w:val="space"/>
      <w:lvlText w:val="Seção %2 "/>
      <w:lvlJc w:val="left"/>
      <w:pPr>
        <w:ind w:left="420" w:hanging="42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szCs w:val="24"/>
        <w:effect w:val="none"/>
        <w:vertAlign w:val="baseline"/>
      </w:rPr>
    </w:lvl>
    <w:lvl w:ilvl="2">
      <w:start w:val="1"/>
      <w:numFmt w:val="upperRoman"/>
      <w:suff w:val="space"/>
      <w:lvlText w:val="Seção %3 "/>
      <w:lvlJc w:val="left"/>
      <w:pPr>
        <w:ind w:left="-3420" w:firstLine="0"/>
      </w:pPr>
      <w:rPr>
        <w:rFonts w:ascii="Times New Roman" w:hAnsi="Times New Roman" w:hint="default"/>
        <w:b/>
        <w:i w:val="0"/>
        <w:color w:val="auto"/>
        <w:sz w:val="24"/>
        <w:szCs w:val="24"/>
      </w:rPr>
    </w:lvl>
    <w:lvl w:ilvl="3">
      <w:start w:val="1"/>
      <w:numFmt w:val="decimal"/>
      <w:suff w:val="nothing"/>
      <w:lvlText w:val="%3%1.%4."/>
      <w:lvlJc w:val="left"/>
      <w:pPr>
        <w:ind w:left="-360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414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414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4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4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40" w:firstLine="0"/>
      </w:pPr>
      <w:rPr>
        <w:rFonts w:hint="default"/>
      </w:rPr>
    </w:lvl>
  </w:abstractNum>
  <w:abstractNum w:abstractNumId="5" w15:restartNumberingAfterBreak="0">
    <w:nsid w:val="16C94C97"/>
    <w:multiLevelType w:val="multilevel"/>
    <w:tmpl w:val="7D0E2442"/>
    <w:styleLink w:val="Regimento"/>
    <w:lvl w:ilvl="0">
      <w:start w:val="1"/>
      <w:numFmt w:val="decimal"/>
      <w:lvlText w:val="Art. %1º"/>
      <w:lvlJc w:val="left"/>
      <w:pPr>
        <w:ind w:left="1321" w:hanging="360"/>
      </w:pPr>
      <w:rPr>
        <w:rFonts w:ascii="Calibri" w:hAnsi="Calibri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Theme="majorHAnsi" w:hAnsiTheme="majorHAns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15008"/>
    <w:multiLevelType w:val="multilevel"/>
    <w:tmpl w:val="DE8085BA"/>
    <w:lvl w:ilvl="0">
      <w:start w:val="1"/>
      <w:numFmt w:val="upperRoman"/>
      <w:pStyle w:val="CapREGGERAL"/>
      <w:suff w:val="space"/>
      <w:lvlText w:val="Capítulo %1"/>
      <w:lvlJc w:val="left"/>
      <w:pPr>
        <w:ind w:left="4440" w:firstLine="0"/>
      </w:pPr>
      <w:rPr>
        <w:rFonts w:asciiTheme="majorHAnsi" w:hAnsiTheme="majorHAnsi" w:hint="default"/>
        <w:b/>
        <w:i w:val="0"/>
        <w:sz w:val="28"/>
        <w:szCs w:val="28"/>
      </w:rPr>
    </w:lvl>
    <w:lvl w:ilvl="1">
      <w:start w:val="1"/>
      <w:numFmt w:val="upperRoman"/>
      <w:suff w:val="space"/>
      <w:lvlText w:val="Capítulo %2"/>
      <w:lvlJc w:val="center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8"/>
        <w:szCs w:val="28"/>
        <w:effect w:val="none"/>
        <w:vertAlign w:val="baseline"/>
      </w:rPr>
    </w:lvl>
    <w:lvl w:ilvl="2">
      <w:start w:val="1"/>
      <w:numFmt w:val="decimal"/>
      <w:suff w:val="space"/>
      <w:lvlText w:val="Ação %1.%2.%3"/>
      <w:lvlJc w:val="left"/>
      <w:pPr>
        <w:ind w:left="720" w:firstLine="0"/>
      </w:pPr>
      <w:rPr>
        <w:rFonts w:ascii="Times New Roman" w:hAnsi="Times New Roman" w:hint="default"/>
        <w:b/>
        <w:i w:val="0"/>
        <w:color w:val="0000FF"/>
        <w:sz w:val="24"/>
        <w:szCs w:val="24"/>
      </w:rPr>
    </w:lvl>
    <w:lvl w:ilvl="3">
      <w:start w:val="1"/>
      <w:numFmt w:val="decimal"/>
      <w:suff w:val="nothing"/>
      <w:lvlText w:val="%3%1.%4."/>
      <w:lvlJc w:val="left"/>
      <w:pPr>
        <w:ind w:left="54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1E461F32"/>
    <w:multiLevelType w:val="multilevel"/>
    <w:tmpl w:val="1CCC25C6"/>
    <w:lvl w:ilvl="0">
      <w:start w:val="1"/>
      <w:numFmt w:val="upperRoman"/>
      <w:pStyle w:val="Estilo1"/>
      <w:suff w:val="space"/>
      <w:lvlText w:val="Título %1"/>
      <w:lvlJc w:val="left"/>
      <w:pPr>
        <w:ind w:left="1494" w:hanging="360"/>
      </w:pPr>
      <w:rPr>
        <w:rFonts w:ascii="Times New Roman" w:hAnsi="Times New Roman" w:hint="default"/>
        <w:b/>
        <w:i w:val="0"/>
        <w:sz w:val="32"/>
        <w:szCs w:val="32"/>
      </w:rPr>
    </w:lvl>
    <w:lvl w:ilvl="1">
      <w:start w:val="1"/>
      <w:numFmt w:val="upperRoman"/>
      <w:suff w:val="space"/>
      <w:lvlText w:val="Capítulo %2"/>
      <w:lvlJc w:val="left"/>
      <w:pPr>
        <w:ind w:left="1554" w:hanging="42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szCs w:val="24"/>
        <w:effect w:val="none"/>
        <w:vertAlign w:val="baseline"/>
      </w:rPr>
    </w:lvl>
    <w:lvl w:ilvl="2">
      <w:start w:val="1"/>
      <w:numFmt w:val="decimal"/>
      <w:suff w:val="space"/>
      <w:lvlText w:val="Ação %1.%2.%3"/>
      <w:lvlJc w:val="left"/>
      <w:pPr>
        <w:ind w:left="1854" w:firstLine="0"/>
      </w:pPr>
      <w:rPr>
        <w:rFonts w:ascii="Times New Roman" w:hAnsi="Times New Roman" w:hint="default"/>
        <w:b/>
        <w:i w:val="0"/>
        <w:color w:val="0000FF"/>
        <w:sz w:val="24"/>
        <w:szCs w:val="24"/>
      </w:rPr>
    </w:lvl>
    <w:lvl w:ilvl="3">
      <w:start w:val="1"/>
      <w:numFmt w:val="decimal"/>
      <w:suff w:val="nothing"/>
      <w:lvlText w:val="%3%1.%4."/>
      <w:lvlJc w:val="left"/>
      <w:pPr>
        <w:ind w:left="167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8" w15:restartNumberingAfterBreak="0">
    <w:nsid w:val="20C56992"/>
    <w:multiLevelType w:val="multilevel"/>
    <w:tmpl w:val="3106071A"/>
    <w:lvl w:ilvl="0">
      <w:start w:val="1"/>
      <w:numFmt w:val="upperRoman"/>
      <w:pStyle w:val="TtuloRegimentoGeral"/>
      <w:suff w:val="space"/>
      <w:lvlText w:val="TÍTULO %1"/>
      <w:lvlJc w:val="left"/>
      <w:pPr>
        <w:ind w:left="1494" w:hanging="360"/>
      </w:pPr>
      <w:rPr>
        <w:rFonts w:asciiTheme="majorHAnsi" w:hAnsiTheme="majorHAnsi" w:hint="default"/>
        <w:b w:val="0"/>
        <w:i w:val="0"/>
        <w:sz w:val="28"/>
        <w:szCs w:val="28"/>
      </w:rPr>
    </w:lvl>
    <w:lvl w:ilvl="1">
      <w:start w:val="1"/>
      <w:numFmt w:val="upperRoman"/>
      <w:suff w:val="space"/>
      <w:lvlText w:val="Capítulo %2"/>
      <w:lvlJc w:val="left"/>
      <w:pPr>
        <w:ind w:left="1554" w:hanging="42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szCs w:val="24"/>
        <w:effect w:val="none"/>
        <w:vertAlign w:val="baseline"/>
      </w:rPr>
    </w:lvl>
    <w:lvl w:ilvl="2">
      <w:start w:val="1"/>
      <w:numFmt w:val="decimal"/>
      <w:suff w:val="space"/>
      <w:lvlText w:val="Ação %1.%2.%3"/>
      <w:lvlJc w:val="left"/>
      <w:pPr>
        <w:ind w:left="1854" w:firstLine="0"/>
      </w:pPr>
      <w:rPr>
        <w:rFonts w:ascii="Times New Roman" w:hAnsi="Times New Roman" w:hint="default"/>
        <w:b/>
        <w:i w:val="0"/>
        <w:color w:val="0000FF"/>
        <w:sz w:val="24"/>
        <w:szCs w:val="24"/>
      </w:rPr>
    </w:lvl>
    <w:lvl w:ilvl="3">
      <w:start w:val="1"/>
      <w:numFmt w:val="decimal"/>
      <w:suff w:val="nothing"/>
      <w:lvlText w:val="%3%1.%4."/>
      <w:lvlJc w:val="left"/>
      <w:pPr>
        <w:ind w:left="167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9" w15:restartNumberingAfterBreak="0">
    <w:nsid w:val="30E6120D"/>
    <w:multiLevelType w:val="multilevel"/>
    <w:tmpl w:val="52562872"/>
    <w:lvl w:ilvl="0">
      <w:start w:val="1"/>
      <w:numFmt w:val="decimal"/>
      <w:lvlText w:val="Art. %1º"/>
      <w:lvlJc w:val="left"/>
      <w:pPr>
        <w:tabs>
          <w:tab w:val="num" w:pos="709"/>
        </w:tabs>
        <w:ind w:left="0" w:firstLine="709"/>
      </w:pPr>
      <w:rPr>
        <w:rFonts w:ascii="Calibri" w:hAnsi="Calibri" w:hint="default"/>
        <w:sz w:val="24"/>
      </w:rPr>
    </w:lvl>
    <w:lvl w:ilvl="1">
      <w:start w:val="1"/>
      <w:numFmt w:val="ordinal"/>
      <w:lvlText w:val="§ %2"/>
      <w:lvlJc w:val="left"/>
      <w:pPr>
        <w:tabs>
          <w:tab w:val="num" w:pos="709"/>
        </w:tabs>
        <w:ind w:left="0" w:firstLine="709"/>
      </w:pPr>
      <w:rPr>
        <w:rFonts w:asciiTheme="majorHAnsi" w:hAnsiTheme="majorHAnsi" w:hint="default"/>
      </w:rPr>
    </w:lvl>
    <w:lvl w:ilvl="2">
      <w:start w:val="1"/>
      <w:numFmt w:val="lowerLetter"/>
      <w:lvlText w:val="%3)"/>
      <w:lvlJc w:val="left"/>
      <w:pPr>
        <w:ind w:left="0" w:firstLine="709"/>
      </w:pPr>
      <w:rPr>
        <w:rFonts w:hint="default"/>
      </w:rPr>
    </w:lvl>
    <w:lvl w:ilvl="3">
      <w:start w:val="1"/>
      <w:numFmt w:val="upperRoman"/>
      <w:lvlText w:val="%4 -"/>
      <w:lvlJc w:val="left"/>
      <w:pPr>
        <w:ind w:left="0" w:firstLine="709"/>
      </w:pPr>
      <w:rPr>
        <w:rFonts w:ascii="Calibri" w:hAnsi="Calibri"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0" w15:restartNumberingAfterBreak="0">
    <w:nsid w:val="37D53878"/>
    <w:multiLevelType w:val="multilevel"/>
    <w:tmpl w:val="B714031C"/>
    <w:lvl w:ilvl="0">
      <w:start w:val="1"/>
      <w:numFmt w:val="upperRoman"/>
      <w:suff w:val="space"/>
      <w:lvlText w:val="Capítulo %1"/>
      <w:lvlJc w:val="left"/>
      <w:pPr>
        <w:ind w:left="0" w:firstLine="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upperRoman"/>
      <w:pStyle w:val="EstiloSeoRegimentoGeralAntes0ptDepoisde0pt"/>
      <w:suff w:val="space"/>
      <w:lvlText w:val="Seção %2 "/>
      <w:lvlJc w:val="left"/>
      <w:pPr>
        <w:ind w:left="420" w:hanging="42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szCs w:val="24"/>
        <w:effect w:val="none"/>
        <w:vertAlign w:val="baseline"/>
      </w:rPr>
    </w:lvl>
    <w:lvl w:ilvl="2">
      <w:start w:val="1"/>
      <w:numFmt w:val="upperRoman"/>
      <w:pStyle w:val="SecREGGERAL"/>
      <w:suff w:val="space"/>
      <w:lvlText w:val="Seção %3 "/>
      <w:lvlJc w:val="left"/>
      <w:pPr>
        <w:ind w:left="7514" w:firstLine="0"/>
      </w:pPr>
    </w:lvl>
    <w:lvl w:ilvl="3">
      <w:start w:val="1"/>
      <w:numFmt w:val="decimal"/>
      <w:suff w:val="nothing"/>
      <w:lvlText w:val="%3%1.%4."/>
      <w:lvlJc w:val="left"/>
      <w:pPr>
        <w:ind w:left="-360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414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414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4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4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40" w:firstLine="0"/>
      </w:pPr>
      <w:rPr>
        <w:rFonts w:hint="default"/>
      </w:rPr>
    </w:lvl>
  </w:abstractNum>
  <w:abstractNum w:abstractNumId="11" w15:restartNumberingAfterBreak="0">
    <w:nsid w:val="39FC42A4"/>
    <w:multiLevelType w:val="hybridMultilevel"/>
    <w:tmpl w:val="A6D484AA"/>
    <w:lvl w:ilvl="0" w:tplc="7846BB96">
      <w:start w:val="1"/>
      <w:numFmt w:val="upperRoman"/>
      <w:lvlText w:val="%1 -"/>
      <w:lvlJc w:val="right"/>
      <w:pPr>
        <w:ind w:left="13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41" w:hanging="360"/>
      </w:pPr>
    </w:lvl>
    <w:lvl w:ilvl="2" w:tplc="0416001B" w:tentative="1">
      <w:start w:val="1"/>
      <w:numFmt w:val="lowerRoman"/>
      <w:lvlText w:val="%3."/>
      <w:lvlJc w:val="right"/>
      <w:pPr>
        <w:ind w:left="2761" w:hanging="180"/>
      </w:pPr>
    </w:lvl>
    <w:lvl w:ilvl="3" w:tplc="0416000F" w:tentative="1">
      <w:start w:val="1"/>
      <w:numFmt w:val="decimal"/>
      <w:lvlText w:val="%4."/>
      <w:lvlJc w:val="left"/>
      <w:pPr>
        <w:ind w:left="3481" w:hanging="360"/>
      </w:pPr>
    </w:lvl>
    <w:lvl w:ilvl="4" w:tplc="04160019" w:tentative="1">
      <w:start w:val="1"/>
      <w:numFmt w:val="lowerLetter"/>
      <w:lvlText w:val="%5."/>
      <w:lvlJc w:val="left"/>
      <w:pPr>
        <w:ind w:left="4201" w:hanging="360"/>
      </w:pPr>
    </w:lvl>
    <w:lvl w:ilvl="5" w:tplc="0416001B" w:tentative="1">
      <w:start w:val="1"/>
      <w:numFmt w:val="lowerRoman"/>
      <w:lvlText w:val="%6."/>
      <w:lvlJc w:val="right"/>
      <w:pPr>
        <w:ind w:left="4921" w:hanging="180"/>
      </w:pPr>
    </w:lvl>
    <w:lvl w:ilvl="6" w:tplc="0416000F" w:tentative="1">
      <w:start w:val="1"/>
      <w:numFmt w:val="decimal"/>
      <w:lvlText w:val="%7."/>
      <w:lvlJc w:val="left"/>
      <w:pPr>
        <w:ind w:left="5641" w:hanging="360"/>
      </w:pPr>
    </w:lvl>
    <w:lvl w:ilvl="7" w:tplc="04160019" w:tentative="1">
      <w:start w:val="1"/>
      <w:numFmt w:val="lowerLetter"/>
      <w:lvlText w:val="%8."/>
      <w:lvlJc w:val="left"/>
      <w:pPr>
        <w:ind w:left="6361" w:hanging="360"/>
      </w:pPr>
    </w:lvl>
    <w:lvl w:ilvl="8" w:tplc="0416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12" w15:restartNumberingAfterBreak="0">
    <w:nsid w:val="3DA34B0F"/>
    <w:multiLevelType w:val="hybridMultilevel"/>
    <w:tmpl w:val="1236F0BC"/>
    <w:lvl w:ilvl="0" w:tplc="3BE65DF0">
      <w:start w:val="1"/>
      <w:numFmt w:val="upperRoman"/>
      <w:pStyle w:val="Artitem"/>
      <w:lvlText w:val="%1."/>
      <w:lvlJc w:val="right"/>
      <w:pPr>
        <w:ind w:left="1212" w:hanging="360"/>
      </w:pPr>
      <w:rPr>
        <w:rFonts w:hint="default"/>
        <w:strike w:val="0"/>
        <w:color w:val="auto"/>
        <w:lang w:val="x-none"/>
      </w:rPr>
    </w:lvl>
    <w:lvl w:ilvl="1" w:tplc="04160019">
      <w:start w:val="1"/>
      <w:numFmt w:val="lowerLetter"/>
      <w:lvlText w:val="%2."/>
      <w:lvlJc w:val="left"/>
      <w:pPr>
        <w:ind w:left="2073" w:hanging="360"/>
      </w:pPr>
    </w:lvl>
    <w:lvl w:ilvl="2" w:tplc="0416001B">
      <w:start w:val="1"/>
      <w:numFmt w:val="lowerRoman"/>
      <w:lvlText w:val="%3."/>
      <w:lvlJc w:val="right"/>
      <w:pPr>
        <w:ind w:left="2793" w:hanging="180"/>
      </w:pPr>
    </w:lvl>
    <w:lvl w:ilvl="3" w:tplc="3B8023A4">
      <w:start w:val="1"/>
      <w:numFmt w:val="decimal"/>
      <w:lvlText w:val="%4."/>
      <w:lvlJc w:val="left"/>
      <w:pPr>
        <w:ind w:left="3513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6AD30E3"/>
    <w:multiLevelType w:val="hybridMultilevel"/>
    <w:tmpl w:val="8A52CEE8"/>
    <w:lvl w:ilvl="0" w:tplc="048CE5BE">
      <w:start w:val="1"/>
      <w:numFmt w:val="decimal"/>
      <w:lvlText w:val="§ %1º"/>
      <w:lvlJc w:val="left"/>
      <w:pPr>
        <w:ind w:left="1321" w:hanging="360"/>
      </w:pPr>
      <w:rPr>
        <w:rFonts w:ascii="Calibri" w:hAnsi="Calibri" w:hint="default"/>
        <w:sz w:val="24"/>
      </w:rPr>
    </w:lvl>
    <w:lvl w:ilvl="1" w:tplc="24841E58">
      <w:start w:val="1"/>
      <w:numFmt w:val="upperRoman"/>
      <w:lvlText w:val="%2."/>
      <w:lvlJc w:val="left"/>
      <w:pPr>
        <w:ind w:left="2401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761" w:hanging="180"/>
      </w:pPr>
    </w:lvl>
    <w:lvl w:ilvl="3" w:tplc="0416000F" w:tentative="1">
      <w:start w:val="1"/>
      <w:numFmt w:val="decimal"/>
      <w:lvlText w:val="%4."/>
      <w:lvlJc w:val="left"/>
      <w:pPr>
        <w:ind w:left="3481" w:hanging="360"/>
      </w:pPr>
    </w:lvl>
    <w:lvl w:ilvl="4" w:tplc="04160019" w:tentative="1">
      <w:start w:val="1"/>
      <w:numFmt w:val="lowerLetter"/>
      <w:lvlText w:val="%5."/>
      <w:lvlJc w:val="left"/>
      <w:pPr>
        <w:ind w:left="4201" w:hanging="360"/>
      </w:pPr>
    </w:lvl>
    <w:lvl w:ilvl="5" w:tplc="0416001B" w:tentative="1">
      <w:start w:val="1"/>
      <w:numFmt w:val="lowerRoman"/>
      <w:lvlText w:val="%6."/>
      <w:lvlJc w:val="right"/>
      <w:pPr>
        <w:ind w:left="4921" w:hanging="180"/>
      </w:pPr>
    </w:lvl>
    <w:lvl w:ilvl="6" w:tplc="0416000F" w:tentative="1">
      <w:start w:val="1"/>
      <w:numFmt w:val="decimal"/>
      <w:lvlText w:val="%7."/>
      <w:lvlJc w:val="left"/>
      <w:pPr>
        <w:ind w:left="5641" w:hanging="360"/>
      </w:pPr>
    </w:lvl>
    <w:lvl w:ilvl="7" w:tplc="04160019" w:tentative="1">
      <w:start w:val="1"/>
      <w:numFmt w:val="lowerLetter"/>
      <w:lvlText w:val="%8."/>
      <w:lvlJc w:val="left"/>
      <w:pPr>
        <w:ind w:left="6361" w:hanging="360"/>
      </w:pPr>
    </w:lvl>
    <w:lvl w:ilvl="8" w:tplc="0416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14" w15:restartNumberingAfterBreak="0">
    <w:nsid w:val="61B8140A"/>
    <w:multiLevelType w:val="hybridMultilevel"/>
    <w:tmpl w:val="2864CABE"/>
    <w:lvl w:ilvl="0" w:tplc="978682B2">
      <w:start w:val="1"/>
      <w:numFmt w:val="upperRoman"/>
      <w:lvlText w:val="%1 -"/>
      <w:lvlJc w:val="right"/>
      <w:pPr>
        <w:ind w:left="1321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2041" w:hanging="360"/>
      </w:pPr>
    </w:lvl>
    <w:lvl w:ilvl="2" w:tplc="0416001B" w:tentative="1">
      <w:start w:val="1"/>
      <w:numFmt w:val="lowerRoman"/>
      <w:lvlText w:val="%3."/>
      <w:lvlJc w:val="right"/>
      <w:pPr>
        <w:ind w:left="2761" w:hanging="180"/>
      </w:pPr>
    </w:lvl>
    <w:lvl w:ilvl="3" w:tplc="0416000F" w:tentative="1">
      <w:start w:val="1"/>
      <w:numFmt w:val="decimal"/>
      <w:lvlText w:val="%4."/>
      <w:lvlJc w:val="left"/>
      <w:pPr>
        <w:ind w:left="3481" w:hanging="360"/>
      </w:pPr>
    </w:lvl>
    <w:lvl w:ilvl="4" w:tplc="04160019" w:tentative="1">
      <w:start w:val="1"/>
      <w:numFmt w:val="lowerLetter"/>
      <w:lvlText w:val="%5."/>
      <w:lvlJc w:val="left"/>
      <w:pPr>
        <w:ind w:left="4201" w:hanging="360"/>
      </w:pPr>
    </w:lvl>
    <w:lvl w:ilvl="5" w:tplc="0416001B" w:tentative="1">
      <w:start w:val="1"/>
      <w:numFmt w:val="lowerRoman"/>
      <w:lvlText w:val="%6."/>
      <w:lvlJc w:val="right"/>
      <w:pPr>
        <w:ind w:left="4921" w:hanging="180"/>
      </w:pPr>
    </w:lvl>
    <w:lvl w:ilvl="6" w:tplc="0416000F" w:tentative="1">
      <w:start w:val="1"/>
      <w:numFmt w:val="decimal"/>
      <w:lvlText w:val="%7."/>
      <w:lvlJc w:val="left"/>
      <w:pPr>
        <w:ind w:left="5641" w:hanging="360"/>
      </w:pPr>
    </w:lvl>
    <w:lvl w:ilvl="7" w:tplc="04160019" w:tentative="1">
      <w:start w:val="1"/>
      <w:numFmt w:val="lowerLetter"/>
      <w:lvlText w:val="%8."/>
      <w:lvlJc w:val="left"/>
      <w:pPr>
        <w:ind w:left="6361" w:hanging="360"/>
      </w:pPr>
    </w:lvl>
    <w:lvl w:ilvl="8" w:tplc="0416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15" w15:restartNumberingAfterBreak="0">
    <w:nsid w:val="6C507668"/>
    <w:multiLevelType w:val="multilevel"/>
    <w:tmpl w:val="52562872"/>
    <w:lvl w:ilvl="0">
      <w:start w:val="1"/>
      <w:numFmt w:val="decimal"/>
      <w:lvlText w:val="Art. %1º"/>
      <w:lvlJc w:val="left"/>
      <w:pPr>
        <w:tabs>
          <w:tab w:val="num" w:pos="709"/>
        </w:tabs>
        <w:ind w:left="0" w:firstLine="709"/>
      </w:pPr>
      <w:rPr>
        <w:rFonts w:ascii="Calibri" w:hAnsi="Calibri" w:hint="default"/>
        <w:sz w:val="24"/>
      </w:rPr>
    </w:lvl>
    <w:lvl w:ilvl="1">
      <w:start w:val="1"/>
      <w:numFmt w:val="ordinal"/>
      <w:lvlText w:val="§ %2"/>
      <w:lvlJc w:val="left"/>
      <w:pPr>
        <w:tabs>
          <w:tab w:val="num" w:pos="709"/>
        </w:tabs>
        <w:ind w:left="0" w:firstLine="709"/>
      </w:pPr>
      <w:rPr>
        <w:rFonts w:asciiTheme="majorHAnsi" w:hAnsiTheme="majorHAnsi" w:hint="default"/>
      </w:rPr>
    </w:lvl>
    <w:lvl w:ilvl="2">
      <w:start w:val="1"/>
      <w:numFmt w:val="lowerLetter"/>
      <w:lvlText w:val="%3)"/>
      <w:lvlJc w:val="left"/>
      <w:pPr>
        <w:ind w:left="0" w:firstLine="709"/>
      </w:pPr>
      <w:rPr>
        <w:rFonts w:hint="default"/>
      </w:rPr>
    </w:lvl>
    <w:lvl w:ilvl="3">
      <w:start w:val="1"/>
      <w:numFmt w:val="upperRoman"/>
      <w:lvlText w:val="%4 -"/>
      <w:lvlJc w:val="left"/>
      <w:pPr>
        <w:ind w:left="0" w:firstLine="709"/>
      </w:pPr>
      <w:rPr>
        <w:rFonts w:ascii="Calibri" w:hAnsi="Calibri"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6" w15:restartNumberingAfterBreak="0">
    <w:nsid w:val="79797713"/>
    <w:multiLevelType w:val="hybridMultilevel"/>
    <w:tmpl w:val="F59E3FB2"/>
    <w:lvl w:ilvl="0" w:tplc="7846BB96">
      <w:start w:val="1"/>
      <w:numFmt w:val="upperRoman"/>
      <w:lvlText w:val="%1 -"/>
      <w:lvlJc w:val="right"/>
      <w:pPr>
        <w:ind w:left="13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41" w:hanging="360"/>
      </w:pPr>
    </w:lvl>
    <w:lvl w:ilvl="2" w:tplc="0416001B" w:tentative="1">
      <w:start w:val="1"/>
      <w:numFmt w:val="lowerRoman"/>
      <w:lvlText w:val="%3."/>
      <w:lvlJc w:val="right"/>
      <w:pPr>
        <w:ind w:left="2761" w:hanging="180"/>
      </w:pPr>
    </w:lvl>
    <w:lvl w:ilvl="3" w:tplc="0416000F" w:tentative="1">
      <w:start w:val="1"/>
      <w:numFmt w:val="decimal"/>
      <w:lvlText w:val="%4."/>
      <w:lvlJc w:val="left"/>
      <w:pPr>
        <w:ind w:left="3481" w:hanging="360"/>
      </w:pPr>
    </w:lvl>
    <w:lvl w:ilvl="4" w:tplc="04160019" w:tentative="1">
      <w:start w:val="1"/>
      <w:numFmt w:val="lowerLetter"/>
      <w:lvlText w:val="%5."/>
      <w:lvlJc w:val="left"/>
      <w:pPr>
        <w:ind w:left="4201" w:hanging="360"/>
      </w:pPr>
    </w:lvl>
    <w:lvl w:ilvl="5" w:tplc="0416001B" w:tentative="1">
      <w:start w:val="1"/>
      <w:numFmt w:val="lowerRoman"/>
      <w:lvlText w:val="%6."/>
      <w:lvlJc w:val="right"/>
      <w:pPr>
        <w:ind w:left="4921" w:hanging="180"/>
      </w:pPr>
    </w:lvl>
    <w:lvl w:ilvl="6" w:tplc="0416000F" w:tentative="1">
      <w:start w:val="1"/>
      <w:numFmt w:val="decimal"/>
      <w:lvlText w:val="%7."/>
      <w:lvlJc w:val="left"/>
      <w:pPr>
        <w:ind w:left="5641" w:hanging="360"/>
      </w:pPr>
    </w:lvl>
    <w:lvl w:ilvl="7" w:tplc="04160019" w:tentative="1">
      <w:start w:val="1"/>
      <w:numFmt w:val="lowerLetter"/>
      <w:lvlText w:val="%8."/>
      <w:lvlJc w:val="left"/>
      <w:pPr>
        <w:ind w:left="6361" w:hanging="360"/>
      </w:pPr>
    </w:lvl>
    <w:lvl w:ilvl="8" w:tplc="0416001B" w:tentative="1">
      <w:start w:val="1"/>
      <w:numFmt w:val="lowerRoman"/>
      <w:lvlText w:val="%9."/>
      <w:lvlJc w:val="right"/>
      <w:pPr>
        <w:ind w:left="7081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2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5"/>
  </w:num>
  <w:num w:numId="14">
    <w:abstractNumId w:val="15"/>
  </w:num>
  <w:num w:numId="15">
    <w:abstractNumId w:val="11"/>
  </w:num>
  <w:num w:numId="16">
    <w:abstractNumId w:val="13"/>
  </w:num>
  <w:num w:numId="17">
    <w:abstractNumId w:val="14"/>
  </w:num>
  <w:num w:numId="18">
    <w:abstractNumId w:val="16"/>
  </w:num>
  <w:num w:numId="19">
    <w:abstractNumId w:val="1"/>
  </w:num>
  <w:num w:numId="20">
    <w:abstractNumId w:val="6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324"/>
    <w:rsid w:val="00000689"/>
    <w:rsid w:val="00000B18"/>
    <w:rsid w:val="00000D7B"/>
    <w:rsid w:val="0000163E"/>
    <w:rsid w:val="000016BE"/>
    <w:rsid w:val="00001A8C"/>
    <w:rsid w:val="00002488"/>
    <w:rsid w:val="00004A9F"/>
    <w:rsid w:val="00004D52"/>
    <w:rsid w:val="0000590F"/>
    <w:rsid w:val="000065C8"/>
    <w:rsid w:val="00006837"/>
    <w:rsid w:val="000109EE"/>
    <w:rsid w:val="00013690"/>
    <w:rsid w:val="00014D67"/>
    <w:rsid w:val="000165C0"/>
    <w:rsid w:val="00016F3A"/>
    <w:rsid w:val="000177E1"/>
    <w:rsid w:val="000217C3"/>
    <w:rsid w:val="000217D6"/>
    <w:rsid w:val="00021EB3"/>
    <w:rsid w:val="00024F55"/>
    <w:rsid w:val="0002599A"/>
    <w:rsid w:val="0002699F"/>
    <w:rsid w:val="0002714A"/>
    <w:rsid w:val="00027813"/>
    <w:rsid w:val="00030711"/>
    <w:rsid w:val="00033EE5"/>
    <w:rsid w:val="00034B14"/>
    <w:rsid w:val="00034BCB"/>
    <w:rsid w:val="000375A0"/>
    <w:rsid w:val="00040676"/>
    <w:rsid w:val="00044326"/>
    <w:rsid w:val="00044699"/>
    <w:rsid w:val="00044789"/>
    <w:rsid w:val="00045971"/>
    <w:rsid w:val="000459B2"/>
    <w:rsid w:val="0004677D"/>
    <w:rsid w:val="0004731D"/>
    <w:rsid w:val="000477D5"/>
    <w:rsid w:val="00052F8C"/>
    <w:rsid w:val="00054394"/>
    <w:rsid w:val="00054BA7"/>
    <w:rsid w:val="00057B73"/>
    <w:rsid w:val="00060DEC"/>
    <w:rsid w:val="0006229E"/>
    <w:rsid w:val="0006328F"/>
    <w:rsid w:val="00066C1C"/>
    <w:rsid w:val="00067F4D"/>
    <w:rsid w:val="0007104C"/>
    <w:rsid w:val="00071EB0"/>
    <w:rsid w:val="00071F46"/>
    <w:rsid w:val="00071FB0"/>
    <w:rsid w:val="0007221A"/>
    <w:rsid w:val="00072670"/>
    <w:rsid w:val="00074D9B"/>
    <w:rsid w:val="00075AC1"/>
    <w:rsid w:val="00076ACB"/>
    <w:rsid w:val="00076E80"/>
    <w:rsid w:val="000774B7"/>
    <w:rsid w:val="00077667"/>
    <w:rsid w:val="000779A2"/>
    <w:rsid w:val="000779E5"/>
    <w:rsid w:val="000804A0"/>
    <w:rsid w:val="00080B82"/>
    <w:rsid w:val="000814E9"/>
    <w:rsid w:val="00083D41"/>
    <w:rsid w:val="00083E18"/>
    <w:rsid w:val="00084ED1"/>
    <w:rsid w:val="00085435"/>
    <w:rsid w:val="000855D9"/>
    <w:rsid w:val="00090337"/>
    <w:rsid w:val="0009082F"/>
    <w:rsid w:val="00090DF8"/>
    <w:rsid w:val="00094ED5"/>
    <w:rsid w:val="00095328"/>
    <w:rsid w:val="000A16DF"/>
    <w:rsid w:val="000A17A2"/>
    <w:rsid w:val="000A23BE"/>
    <w:rsid w:val="000A297D"/>
    <w:rsid w:val="000A33D4"/>
    <w:rsid w:val="000A560F"/>
    <w:rsid w:val="000B265E"/>
    <w:rsid w:val="000B4770"/>
    <w:rsid w:val="000B4DA0"/>
    <w:rsid w:val="000B5265"/>
    <w:rsid w:val="000B5271"/>
    <w:rsid w:val="000B54A4"/>
    <w:rsid w:val="000B6B0C"/>
    <w:rsid w:val="000C2FFD"/>
    <w:rsid w:val="000C4D57"/>
    <w:rsid w:val="000C5A21"/>
    <w:rsid w:val="000C67DC"/>
    <w:rsid w:val="000D105A"/>
    <w:rsid w:val="000D1686"/>
    <w:rsid w:val="000D1DC7"/>
    <w:rsid w:val="000D1E03"/>
    <w:rsid w:val="000D22AC"/>
    <w:rsid w:val="000D24A5"/>
    <w:rsid w:val="000D4D03"/>
    <w:rsid w:val="000D5A26"/>
    <w:rsid w:val="000D6035"/>
    <w:rsid w:val="000D7109"/>
    <w:rsid w:val="000E2C70"/>
    <w:rsid w:val="000E3F2F"/>
    <w:rsid w:val="000E594C"/>
    <w:rsid w:val="000E6041"/>
    <w:rsid w:val="000E7354"/>
    <w:rsid w:val="000E75DF"/>
    <w:rsid w:val="000E7606"/>
    <w:rsid w:val="000F2B22"/>
    <w:rsid w:val="000F45C9"/>
    <w:rsid w:val="000F55AA"/>
    <w:rsid w:val="00100058"/>
    <w:rsid w:val="0010092C"/>
    <w:rsid w:val="00103B30"/>
    <w:rsid w:val="001052D7"/>
    <w:rsid w:val="00105C49"/>
    <w:rsid w:val="00107DC3"/>
    <w:rsid w:val="00111C4B"/>
    <w:rsid w:val="00113654"/>
    <w:rsid w:val="0011505C"/>
    <w:rsid w:val="00115A4C"/>
    <w:rsid w:val="00115BCD"/>
    <w:rsid w:val="00120BD7"/>
    <w:rsid w:val="00121DA9"/>
    <w:rsid w:val="00122C04"/>
    <w:rsid w:val="0012390B"/>
    <w:rsid w:val="00124CAC"/>
    <w:rsid w:val="001261C1"/>
    <w:rsid w:val="001311B8"/>
    <w:rsid w:val="00140632"/>
    <w:rsid w:val="0014188D"/>
    <w:rsid w:val="00142944"/>
    <w:rsid w:val="00142998"/>
    <w:rsid w:val="00143B79"/>
    <w:rsid w:val="00143E9E"/>
    <w:rsid w:val="00144240"/>
    <w:rsid w:val="0014445A"/>
    <w:rsid w:val="0014506E"/>
    <w:rsid w:val="00145F47"/>
    <w:rsid w:val="00147224"/>
    <w:rsid w:val="00147515"/>
    <w:rsid w:val="00147D72"/>
    <w:rsid w:val="00150836"/>
    <w:rsid w:val="00151741"/>
    <w:rsid w:val="001526FB"/>
    <w:rsid w:val="0015508E"/>
    <w:rsid w:val="00155C9E"/>
    <w:rsid w:val="0015737C"/>
    <w:rsid w:val="0016024D"/>
    <w:rsid w:val="0016040E"/>
    <w:rsid w:val="00161140"/>
    <w:rsid w:val="0016167E"/>
    <w:rsid w:val="001636FC"/>
    <w:rsid w:val="00163B5D"/>
    <w:rsid w:val="00163DC5"/>
    <w:rsid w:val="00164180"/>
    <w:rsid w:val="00165810"/>
    <w:rsid w:val="001669FE"/>
    <w:rsid w:val="00170BFB"/>
    <w:rsid w:val="00172829"/>
    <w:rsid w:val="001730E1"/>
    <w:rsid w:val="001752C7"/>
    <w:rsid w:val="00175FC1"/>
    <w:rsid w:val="00176624"/>
    <w:rsid w:val="001814D0"/>
    <w:rsid w:val="00181781"/>
    <w:rsid w:val="00184689"/>
    <w:rsid w:val="00184A9A"/>
    <w:rsid w:val="00186884"/>
    <w:rsid w:val="00186D69"/>
    <w:rsid w:val="00187450"/>
    <w:rsid w:val="00190CD1"/>
    <w:rsid w:val="001912CD"/>
    <w:rsid w:val="001914C6"/>
    <w:rsid w:val="00194DA3"/>
    <w:rsid w:val="00195FF9"/>
    <w:rsid w:val="00196106"/>
    <w:rsid w:val="00196D96"/>
    <w:rsid w:val="001977CB"/>
    <w:rsid w:val="00197E2A"/>
    <w:rsid w:val="001A0B20"/>
    <w:rsid w:val="001A12ED"/>
    <w:rsid w:val="001A246C"/>
    <w:rsid w:val="001A269B"/>
    <w:rsid w:val="001A50C5"/>
    <w:rsid w:val="001A717B"/>
    <w:rsid w:val="001B019F"/>
    <w:rsid w:val="001B0936"/>
    <w:rsid w:val="001B0FBF"/>
    <w:rsid w:val="001B246D"/>
    <w:rsid w:val="001B4796"/>
    <w:rsid w:val="001B6667"/>
    <w:rsid w:val="001C02D3"/>
    <w:rsid w:val="001C2784"/>
    <w:rsid w:val="001C2F8D"/>
    <w:rsid w:val="001C499E"/>
    <w:rsid w:val="001C5A66"/>
    <w:rsid w:val="001C6CC6"/>
    <w:rsid w:val="001C6DDC"/>
    <w:rsid w:val="001C6FC0"/>
    <w:rsid w:val="001C7DD7"/>
    <w:rsid w:val="001D0CF1"/>
    <w:rsid w:val="001D1168"/>
    <w:rsid w:val="001D151B"/>
    <w:rsid w:val="001D2348"/>
    <w:rsid w:val="001D3264"/>
    <w:rsid w:val="001D5347"/>
    <w:rsid w:val="001D5B9A"/>
    <w:rsid w:val="001D71C1"/>
    <w:rsid w:val="001D7E4B"/>
    <w:rsid w:val="001E524C"/>
    <w:rsid w:val="001E53FC"/>
    <w:rsid w:val="001E56C7"/>
    <w:rsid w:val="001E5A65"/>
    <w:rsid w:val="001E6F48"/>
    <w:rsid w:val="001F1AE9"/>
    <w:rsid w:val="001F262F"/>
    <w:rsid w:val="001F26AD"/>
    <w:rsid w:val="001F30B4"/>
    <w:rsid w:val="001F556E"/>
    <w:rsid w:val="001F6697"/>
    <w:rsid w:val="001F6B5E"/>
    <w:rsid w:val="001F7766"/>
    <w:rsid w:val="00201843"/>
    <w:rsid w:val="00202452"/>
    <w:rsid w:val="00202800"/>
    <w:rsid w:val="002028E8"/>
    <w:rsid w:val="00202FCF"/>
    <w:rsid w:val="00203052"/>
    <w:rsid w:val="00203E00"/>
    <w:rsid w:val="002051EF"/>
    <w:rsid w:val="00206503"/>
    <w:rsid w:val="0020783A"/>
    <w:rsid w:val="0021150C"/>
    <w:rsid w:val="00211FFF"/>
    <w:rsid w:val="00212F06"/>
    <w:rsid w:val="00214FFF"/>
    <w:rsid w:val="002171BF"/>
    <w:rsid w:val="00217C02"/>
    <w:rsid w:val="002208E8"/>
    <w:rsid w:val="0022202F"/>
    <w:rsid w:val="00222E8C"/>
    <w:rsid w:val="00225824"/>
    <w:rsid w:val="00226527"/>
    <w:rsid w:val="0022746D"/>
    <w:rsid w:val="00231290"/>
    <w:rsid w:val="00231320"/>
    <w:rsid w:val="0023435F"/>
    <w:rsid w:val="00235104"/>
    <w:rsid w:val="00235124"/>
    <w:rsid w:val="0023599A"/>
    <w:rsid w:val="0023666A"/>
    <w:rsid w:val="00236968"/>
    <w:rsid w:val="00240879"/>
    <w:rsid w:val="00240D11"/>
    <w:rsid w:val="002425C6"/>
    <w:rsid w:val="00242DE7"/>
    <w:rsid w:val="00243EED"/>
    <w:rsid w:val="00245171"/>
    <w:rsid w:val="00247F00"/>
    <w:rsid w:val="00251140"/>
    <w:rsid w:val="002519AD"/>
    <w:rsid w:val="0025236F"/>
    <w:rsid w:val="00253B03"/>
    <w:rsid w:val="00253E9C"/>
    <w:rsid w:val="002540CA"/>
    <w:rsid w:val="00255F8C"/>
    <w:rsid w:val="00256EAD"/>
    <w:rsid w:val="002578E7"/>
    <w:rsid w:val="00260450"/>
    <w:rsid w:val="002610E4"/>
    <w:rsid w:val="00262F8E"/>
    <w:rsid w:val="002632CB"/>
    <w:rsid w:val="002652C6"/>
    <w:rsid w:val="002655F6"/>
    <w:rsid w:val="00266F80"/>
    <w:rsid w:val="00270834"/>
    <w:rsid w:val="00270B60"/>
    <w:rsid w:val="00271367"/>
    <w:rsid w:val="0027399F"/>
    <w:rsid w:val="00274086"/>
    <w:rsid w:val="0027442E"/>
    <w:rsid w:val="00274B55"/>
    <w:rsid w:val="00274BCA"/>
    <w:rsid w:val="00276102"/>
    <w:rsid w:val="00276737"/>
    <w:rsid w:val="00277160"/>
    <w:rsid w:val="002773DD"/>
    <w:rsid w:val="00277DB3"/>
    <w:rsid w:val="00280298"/>
    <w:rsid w:val="00282B47"/>
    <w:rsid w:val="002835B7"/>
    <w:rsid w:val="00283CD0"/>
    <w:rsid w:val="002842F0"/>
    <w:rsid w:val="00285FC6"/>
    <w:rsid w:val="00286747"/>
    <w:rsid w:val="002867BC"/>
    <w:rsid w:val="002911F0"/>
    <w:rsid w:val="00291B35"/>
    <w:rsid w:val="00291F5B"/>
    <w:rsid w:val="00292E7C"/>
    <w:rsid w:val="00292FFE"/>
    <w:rsid w:val="0029309A"/>
    <w:rsid w:val="00293D65"/>
    <w:rsid w:val="00295306"/>
    <w:rsid w:val="002959ED"/>
    <w:rsid w:val="00295E97"/>
    <w:rsid w:val="002963C8"/>
    <w:rsid w:val="0029681D"/>
    <w:rsid w:val="00296EF4"/>
    <w:rsid w:val="002A56B9"/>
    <w:rsid w:val="002A6A8D"/>
    <w:rsid w:val="002B2A04"/>
    <w:rsid w:val="002B2ECC"/>
    <w:rsid w:val="002B4790"/>
    <w:rsid w:val="002C3623"/>
    <w:rsid w:val="002C3A7D"/>
    <w:rsid w:val="002C43A4"/>
    <w:rsid w:val="002C6B39"/>
    <w:rsid w:val="002D08BE"/>
    <w:rsid w:val="002D1F87"/>
    <w:rsid w:val="002D2097"/>
    <w:rsid w:val="002D2B7C"/>
    <w:rsid w:val="002D2E33"/>
    <w:rsid w:val="002D4C62"/>
    <w:rsid w:val="002D5F39"/>
    <w:rsid w:val="002D663A"/>
    <w:rsid w:val="002D758E"/>
    <w:rsid w:val="002E0C83"/>
    <w:rsid w:val="002E2BE2"/>
    <w:rsid w:val="002E46CB"/>
    <w:rsid w:val="002E4BF5"/>
    <w:rsid w:val="002E5B34"/>
    <w:rsid w:val="002E5FD7"/>
    <w:rsid w:val="002E6481"/>
    <w:rsid w:val="002E7AFE"/>
    <w:rsid w:val="002F0CFA"/>
    <w:rsid w:val="002F1893"/>
    <w:rsid w:val="002F234C"/>
    <w:rsid w:val="002F2B1B"/>
    <w:rsid w:val="002F2E63"/>
    <w:rsid w:val="002F4539"/>
    <w:rsid w:val="002F5D91"/>
    <w:rsid w:val="002F7953"/>
    <w:rsid w:val="003000E4"/>
    <w:rsid w:val="003008DE"/>
    <w:rsid w:val="003023C6"/>
    <w:rsid w:val="00303965"/>
    <w:rsid w:val="0030414F"/>
    <w:rsid w:val="003059E8"/>
    <w:rsid w:val="00305B0C"/>
    <w:rsid w:val="003069AE"/>
    <w:rsid w:val="00306DB1"/>
    <w:rsid w:val="00307680"/>
    <w:rsid w:val="00310625"/>
    <w:rsid w:val="00310799"/>
    <w:rsid w:val="00310897"/>
    <w:rsid w:val="003146A6"/>
    <w:rsid w:val="00314F09"/>
    <w:rsid w:val="00315E34"/>
    <w:rsid w:val="00317402"/>
    <w:rsid w:val="00321A76"/>
    <w:rsid w:val="00322042"/>
    <w:rsid w:val="003223AF"/>
    <w:rsid w:val="0032290C"/>
    <w:rsid w:val="00323850"/>
    <w:rsid w:val="00324018"/>
    <w:rsid w:val="00325878"/>
    <w:rsid w:val="003264BF"/>
    <w:rsid w:val="00331A25"/>
    <w:rsid w:val="00331D83"/>
    <w:rsid w:val="00331E32"/>
    <w:rsid w:val="003321A8"/>
    <w:rsid w:val="00333619"/>
    <w:rsid w:val="00334364"/>
    <w:rsid w:val="00335210"/>
    <w:rsid w:val="00335EF6"/>
    <w:rsid w:val="00337884"/>
    <w:rsid w:val="0033797C"/>
    <w:rsid w:val="00341214"/>
    <w:rsid w:val="00341645"/>
    <w:rsid w:val="00342647"/>
    <w:rsid w:val="003428A6"/>
    <w:rsid w:val="00350B8C"/>
    <w:rsid w:val="0035152A"/>
    <w:rsid w:val="00352918"/>
    <w:rsid w:val="003545B7"/>
    <w:rsid w:val="0035571D"/>
    <w:rsid w:val="00355F58"/>
    <w:rsid w:val="0035668F"/>
    <w:rsid w:val="00356F5A"/>
    <w:rsid w:val="00360FD2"/>
    <w:rsid w:val="0036277C"/>
    <w:rsid w:val="00362C35"/>
    <w:rsid w:val="0036367D"/>
    <w:rsid w:val="00363B84"/>
    <w:rsid w:val="003640B2"/>
    <w:rsid w:val="0036447F"/>
    <w:rsid w:val="00365221"/>
    <w:rsid w:val="00365B39"/>
    <w:rsid w:val="0036679B"/>
    <w:rsid w:val="00370475"/>
    <w:rsid w:val="0037178B"/>
    <w:rsid w:val="00372508"/>
    <w:rsid w:val="00372EFD"/>
    <w:rsid w:val="003751D3"/>
    <w:rsid w:val="0037590B"/>
    <w:rsid w:val="0037622E"/>
    <w:rsid w:val="00376566"/>
    <w:rsid w:val="00377135"/>
    <w:rsid w:val="00382336"/>
    <w:rsid w:val="00385F6F"/>
    <w:rsid w:val="00386EB4"/>
    <w:rsid w:val="00387B74"/>
    <w:rsid w:val="003905EE"/>
    <w:rsid w:val="0039150D"/>
    <w:rsid w:val="0039208E"/>
    <w:rsid w:val="003920EA"/>
    <w:rsid w:val="00396FEB"/>
    <w:rsid w:val="003A1352"/>
    <w:rsid w:val="003A15C4"/>
    <w:rsid w:val="003A16A0"/>
    <w:rsid w:val="003A2999"/>
    <w:rsid w:val="003A3A33"/>
    <w:rsid w:val="003A3CB4"/>
    <w:rsid w:val="003A5397"/>
    <w:rsid w:val="003A60F7"/>
    <w:rsid w:val="003B13A4"/>
    <w:rsid w:val="003B1975"/>
    <w:rsid w:val="003B1C9C"/>
    <w:rsid w:val="003B3F2D"/>
    <w:rsid w:val="003B4160"/>
    <w:rsid w:val="003B5A4B"/>
    <w:rsid w:val="003B5F29"/>
    <w:rsid w:val="003B6865"/>
    <w:rsid w:val="003B7B1B"/>
    <w:rsid w:val="003C0397"/>
    <w:rsid w:val="003C0BE1"/>
    <w:rsid w:val="003C1B87"/>
    <w:rsid w:val="003D0E5B"/>
    <w:rsid w:val="003D1AD5"/>
    <w:rsid w:val="003D243D"/>
    <w:rsid w:val="003D3BB3"/>
    <w:rsid w:val="003D3CE9"/>
    <w:rsid w:val="003D4230"/>
    <w:rsid w:val="003D512F"/>
    <w:rsid w:val="003D5C0C"/>
    <w:rsid w:val="003D648F"/>
    <w:rsid w:val="003D6E68"/>
    <w:rsid w:val="003E0DB8"/>
    <w:rsid w:val="003E45A9"/>
    <w:rsid w:val="003E4F9C"/>
    <w:rsid w:val="003E5535"/>
    <w:rsid w:val="003E6BDB"/>
    <w:rsid w:val="003E779B"/>
    <w:rsid w:val="003F029E"/>
    <w:rsid w:val="003F0BEC"/>
    <w:rsid w:val="003F272F"/>
    <w:rsid w:val="003F2D49"/>
    <w:rsid w:val="003F2FF0"/>
    <w:rsid w:val="003F32B4"/>
    <w:rsid w:val="003F3521"/>
    <w:rsid w:val="003F510B"/>
    <w:rsid w:val="003F52BB"/>
    <w:rsid w:val="003F5A7F"/>
    <w:rsid w:val="003F6062"/>
    <w:rsid w:val="003F7036"/>
    <w:rsid w:val="004006AC"/>
    <w:rsid w:val="00400B40"/>
    <w:rsid w:val="00401A4D"/>
    <w:rsid w:val="00403181"/>
    <w:rsid w:val="004044F3"/>
    <w:rsid w:val="0040695A"/>
    <w:rsid w:val="00406D85"/>
    <w:rsid w:val="00406EC4"/>
    <w:rsid w:val="00406F69"/>
    <w:rsid w:val="00410999"/>
    <w:rsid w:val="00411598"/>
    <w:rsid w:val="004115DA"/>
    <w:rsid w:val="00411FD4"/>
    <w:rsid w:val="00413535"/>
    <w:rsid w:val="00413AD9"/>
    <w:rsid w:val="00413B98"/>
    <w:rsid w:val="00413CEA"/>
    <w:rsid w:val="00420DC7"/>
    <w:rsid w:val="004225AE"/>
    <w:rsid w:val="004230F1"/>
    <w:rsid w:val="00423261"/>
    <w:rsid w:val="00424581"/>
    <w:rsid w:val="004251BE"/>
    <w:rsid w:val="00426D6A"/>
    <w:rsid w:val="00431271"/>
    <w:rsid w:val="0043232A"/>
    <w:rsid w:val="00432727"/>
    <w:rsid w:val="00432896"/>
    <w:rsid w:val="00434307"/>
    <w:rsid w:val="00435878"/>
    <w:rsid w:val="00436A0D"/>
    <w:rsid w:val="00437343"/>
    <w:rsid w:val="004374A6"/>
    <w:rsid w:val="00437CA5"/>
    <w:rsid w:val="00440599"/>
    <w:rsid w:val="00440D67"/>
    <w:rsid w:val="00441D27"/>
    <w:rsid w:val="0044224C"/>
    <w:rsid w:val="0044306A"/>
    <w:rsid w:val="00443C96"/>
    <w:rsid w:val="00445B7E"/>
    <w:rsid w:val="00446402"/>
    <w:rsid w:val="004472C0"/>
    <w:rsid w:val="00450040"/>
    <w:rsid w:val="00452B21"/>
    <w:rsid w:val="00455BC5"/>
    <w:rsid w:val="00456914"/>
    <w:rsid w:val="00457976"/>
    <w:rsid w:val="00463C62"/>
    <w:rsid w:val="00467CC0"/>
    <w:rsid w:val="0047020A"/>
    <w:rsid w:val="0047097A"/>
    <w:rsid w:val="00470DE9"/>
    <w:rsid w:val="00471EA6"/>
    <w:rsid w:val="00472790"/>
    <w:rsid w:val="004746BC"/>
    <w:rsid w:val="00475163"/>
    <w:rsid w:val="0047536E"/>
    <w:rsid w:val="0047577B"/>
    <w:rsid w:val="0047580A"/>
    <w:rsid w:val="00475E53"/>
    <w:rsid w:val="00476594"/>
    <w:rsid w:val="004778FA"/>
    <w:rsid w:val="00477B99"/>
    <w:rsid w:val="004810DC"/>
    <w:rsid w:val="00481254"/>
    <w:rsid w:val="004825F4"/>
    <w:rsid w:val="00483D76"/>
    <w:rsid w:val="00484051"/>
    <w:rsid w:val="00486980"/>
    <w:rsid w:val="00493CD2"/>
    <w:rsid w:val="004958B6"/>
    <w:rsid w:val="00496850"/>
    <w:rsid w:val="004972A3"/>
    <w:rsid w:val="004978EC"/>
    <w:rsid w:val="00497DA7"/>
    <w:rsid w:val="004A1B9B"/>
    <w:rsid w:val="004A207E"/>
    <w:rsid w:val="004A2742"/>
    <w:rsid w:val="004A496A"/>
    <w:rsid w:val="004A5A5A"/>
    <w:rsid w:val="004B129A"/>
    <w:rsid w:val="004B2480"/>
    <w:rsid w:val="004B30C1"/>
    <w:rsid w:val="004B567F"/>
    <w:rsid w:val="004B568E"/>
    <w:rsid w:val="004B7A8A"/>
    <w:rsid w:val="004B7C46"/>
    <w:rsid w:val="004C0329"/>
    <w:rsid w:val="004C409D"/>
    <w:rsid w:val="004C4B87"/>
    <w:rsid w:val="004C58B4"/>
    <w:rsid w:val="004C67ED"/>
    <w:rsid w:val="004D19F7"/>
    <w:rsid w:val="004D2461"/>
    <w:rsid w:val="004D2E2E"/>
    <w:rsid w:val="004D3FFF"/>
    <w:rsid w:val="004D4E2F"/>
    <w:rsid w:val="004D6F7B"/>
    <w:rsid w:val="004D79C4"/>
    <w:rsid w:val="004D7EF6"/>
    <w:rsid w:val="004E087F"/>
    <w:rsid w:val="004E233A"/>
    <w:rsid w:val="004E3A42"/>
    <w:rsid w:val="004E4DAF"/>
    <w:rsid w:val="004E506E"/>
    <w:rsid w:val="004E6278"/>
    <w:rsid w:val="004E79A6"/>
    <w:rsid w:val="004F0173"/>
    <w:rsid w:val="004F044B"/>
    <w:rsid w:val="004F0C87"/>
    <w:rsid w:val="004F31BE"/>
    <w:rsid w:val="004F4B7D"/>
    <w:rsid w:val="004F6590"/>
    <w:rsid w:val="004F688A"/>
    <w:rsid w:val="004F7B1E"/>
    <w:rsid w:val="004F7D90"/>
    <w:rsid w:val="00500A3D"/>
    <w:rsid w:val="00502322"/>
    <w:rsid w:val="00503CC3"/>
    <w:rsid w:val="0050509E"/>
    <w:rsid w:val="00506003"/>
    <w:rsid w:val="0050712C"/>
    <w:rsid w:val="00507C2D"/>
    <w:rsid w:val="00507E0D"/>
    <w:rsid w:val="005104AF"/>
    <w:rsid w:val="00512CC2"/>
    <w:rsid w:val="0051343B"/>
    <w:rsid w:val="00513442"/>
    <w:rsid w:val="005139FE"/>
    <w:rsid w:val="00514633"/>
    <w:rsid w:val="00525044"/>
    <w:rsid w:val="00525EEF"/>
    <w:rsid w:val="0053254C"/>
    <w:rsid w:val="00534D45"/>
    <w:rsid w:val="005360F3"/>
    <w:rsid w:val="00536721"/>
    <w:rsid w:val="005370DD"/>
    <w:rsid w:val="0054072B"/>
    <w:rsid w:val="0054171F"/>
    <w:rsid w:val="005419CE"/>
    <w:rsid w:val="00541B88"/>
    <w:rsid w:val="00541F7A"/>
    <w:rsid w:val="00546B60"/>
    <w:rsid w:val="00546D94"/>
    <w:rsid w:val="00550C69"/>
    <w:rsid w:val="005529BD"/>
    <w:rsid w:val="00553900"/>
    <w:rsid w:val="00553FD2"/>
    <w:rsid w:val="005602D7"/>
    <w:rsid w:val="00561870"/>
    <w:rsid w:val="005646BA"/>
    <w:rsid w:val="005658B5"/>
    <w:rsid w:val="005706ED"/>
    <w:rsid w:val="00570D1A"/>
    <w:rsid w:val="00571842"/>
    <w:rsid w:val="00571EEF"/>
    <w:rsid w:val="005720B8"/>
    <w:rsid w:val="00574B32"/>
    <w:rsid w:val="00574D26"/>
    <w:rsid w:val="005769E9"/>
    <w:rsid w:val="00576EB0"/>
    <w:rsid w:val="00581011"/>
    <w:rsid w:val="00581568"/>
    <w:rsid w:val="0058183A"/>
    <w:rsid w:val="00581AC9"/>
    <w:rsid w:val="00581E2B"/>
    <w:rsid w:val="005825AA"/>
    <w:rsid w:val="00584E0E"/>
    <w:rsid w:val="00587D43"/>
    <w:rsid w:val="00590570"/>
    <w:rsid w:val="00590A14"/>
    <w:rsid w:val="005A1242"/>
    <w:rsid w:val="005A3B46"/>
    <w:rsid w:val="005A3FAF"/>
    <w:rsid w:val="005A47B8"/>
    <w:rsid w:val="005B0994"/>
    <w:rsid w:val="005B1ECD"/>
    <w:rsid w:val="005B27A3"/>
    <w:rsid w:val="005B29C3"/>
    <w:rsid w:val="005B2A57"/>
    <w:rsid w:val="005B2DD6"/>
    <w:rsid w:val="005B543F"/>
    <w:rsid w:val="005B5621"/>
    <w:rsid w:val="005B5D8A"/>
    <w:rsid w:val="005B6B16"/>
    <w:rsid w:val="005B76E5"/>
    <w:rsid w:val="005B7907"/>
    <w:rsid w:val="005C11BA"/>
    <w:rsid w:val="005C1B76"/>
    <w:rsid w:val="005C2407"/>
    <w:rsid w:val="005C25A5"/>
    <w:rsid w:val="005C27B7"/>
    <w:rsid w:val="005C4BEA"/>
    <w:rsid w:val="005C5249"/>
    <w:rsid w:val="005C53B8"/>
    <w:rsid w:val="005C628B"/>
    <w:rsid w:val="005C63A9"/>
    <w:rsid w:val="005D0F39"/>
    <w:rsid w:val="005D151A"/>
    <w:rsid w:val="005D1770"/>
    <w:rsid w:val="005D1F75"/>
    <w:rsid w:val="005D291A"/>
    <w:rsid w:val="005D73CD"/>
    <w:rsid w:val="005D758E"/>
    <w:rsid w:val="005E08C5"/>
    <w:rsid w:val="005E573C"/>
    <w:rsid w:val="005E59B2"/>
    <w:rsid w:val="005E5F7C"/>
    <w:rsid w:val="005E6B13"/>
    <w:rsid w:val="005E7151"/>
    <w:rsid w:val="005E722C"/>
    <w:rsid w:val="005F3E0D"/>
    <w:rsid w:val="005F4093"/>
    <w:rsid w:val="005F5D2D"/>
    <w:rsid w:val="005F6386"/>
    <w:rsid w:val="005F6564"/>
    <w:rsid w:val="005F68AD"/>
    <w:rsid w:val="005F7B46"/>
    <w:rsid w:val="005F7ED4"/>
    <w:rsid w:val="006001EC"/>
    <w:rsid w:val="00603E56"/>
    <w:rsid w:val="00605DC7"/>
    <w:rsid w:val="0060639B"/>
    <w:rsid w:val="00607CC1"/>
    <w:rsid w:val="0061110A"/>
    <w:rsid w:val="00612EE2"/>
    <w:rsid w:val="0061336E"/>
    <w:rsid w:val="006134A0"/>
    <w:rsid w:val="00614603"/>
    <w:rsid w:val="00614FE7"/>
    <w:rsid w:val="006155BB"/>
    <w:rsid w:val="00616F32"/>
    <w:rsid w:val="00617425"/>
    <w:rsid w:val="00617DFD"/>
    <w:rsid w:val="00620C60"/>
    <w:rsid w:val="00621439"/>
    <w:rsid w:val="00622158"/>
    <w:rsid w:val="00622221"/>
    <w:rsid w:val="00622441"/>
    <w:rsid w:val="006241EE"/>
    <w:rsid w:val="00627027"/>
    <w:rsid w:val="0062775E"/>
    <w:rsid w:val="00630CC0"/>
    <w:rsid w:val="00630EFD"/>
    <w:rsid w:val="006318F7"/>
    <w:rsid w:val="0063238F"/>
    <w:rsid w:val="00633FDD"/>
    <w:rsid w:val="00635CFA"/>
    <w:rsid w:val="00636B10"/>
    <w:rsid w:val="00640BB3"/>
    <w:rsid w:val="00641244"/>
    <w:rsid w:val="00642BAB"/>
    <w:rsid w:val="0064361D"/>
    <w:rsid w:val="00644ED8"/>
    <w:rsid w:val="00644FDB"/>
    <w:rsid w:val="00645B6D"/>
    <w:rsid w:val="006462F9"/>
    <w:rsid w:val="00646549"/>
    <w:rsid w:val="00646A8D"/>
    <w:rsid w:val="006509B3"/>
    <w:rsid w:val="006550AF"/>
    <w:rsid w:val="006572E8"/>
    <w:rsid w:val="00660B89"/>
    <w:rsid w:val="00661459"/>
    <w:rsid w:val="00664F67"/>
    <w:rsid w:val="00665515"/>
    <w:rsid w:val="0066773B"/>
    <w:rsid w:val="00667D77"/>
    <w:rsid w:val="00672B99"/>
    <w:rsid w:val="00675440"/>
    <w:rsid w:val="00675797"/>
    <w:rsid w:val="00676017"/>
    <w:rsid w:val="00676476"/>
    <w:rsid w:val="00677F1E"/>
    <w:rsid w:val="0068109A"/>
    <w:rsid w:val="006828D5"/>
    <w:rsid w:val="006829D7"/>
    <w:rsid w:val="006838FC"/>
    <w:rsid w:val="00683F9B"/>
    <w:rsid w:val="00684CC4"/>
    <w:rsid w:val="00685BB5"/>
    <w:rsid w:val="00685C8A"/>
    <w:rsid w:val="00685EDC"/>
    <w:rsid w:val="0069292C"/>
    <w:rsid w:val="00694037"/>
    <w:rsid w:val="006942DD"/>
    <w:rsid w:val="00696647"/>
    <w:rsid w:val="006A2F0D"/>
    <w:rsid w:val="006A50E7"/>
    <w:rsid w:val="006A59C2"/>
    <w:rsid w:val="006A620C"/>
    <w:rsid w:val="006A638B"/>
    <w:rsid w:val="006A70C6"/>
    <w:rsid w:val="006A794E"/>
    <w:rsid w:val="006A7AE9"/>
    <w:rsid w:val="006A7F25"/>
    <w:rsid w:val="006B05EF"/>
    <w:rsid w:val="006B0C54"/>
    <w:rsid w:val="006B1BB8"/>
    <w:rsid w:val="006B256C"/>
    <w:rsid w:val="006B36D0"/>
    <w:rsid w:val="006B42D2"/>
    <w:rsid w:val="006B4BD5"/>
    <w:rsid w:val="006B55FD"/>
    <w:rsid w:val="006B6448"/>
    <w:rsid w:val="006B71DE"/>
    <w:rsid w:val="006B7675"/>
    <w:rsid w:val="006B7877"/>
    <w:rsid w:val="006C0506"/>
    <w:rsid w:val="006C1683"/>
    <w:rsid w:val="006C1CB0"/>
    <w:rsid w:val="006C2A79"/>
    <w:rsid w:val="006C3072"/>
    <w:rsid w:val="006C36AC"/>
    <w:rsid w:val="006C49F2"/>
    <w:rsid w:val="006C7E20"/>
    <w:rsid w:val="006D116E"/>
    <w:rsid w:val="006D15AE"/>
    <w:rsid w:val="006D1834"/>
    <w:rsid w:val="006D2AE5"/>
    <w:rsid w:val="006D4540"/>
    <w:rsid w:val="006D662D"/>
    <w:rsid w:val="006D6814"/>
    <w:rsid w:val="006D6F1F"/>
    <w:rsid w:val="006D72D2"/>
    <w:rsid w:val="006D76AF"/>
    <w:rsid w:val="006D7C02"/>
    <w:rsid w:val="006D7DE0"/>
    <w:rsid w:val="006E099C"/>
    <w:rsid w:val="006E0C19"/>
    <w:rsid w:val="006E38D6"/>
    <w:rsid w:val="006E60A8"/>
    <w:rsid w:val="006F2C24"/>
    <w:rsid w:val="006F4C62"/>
    <w:rsid w:val="006F5ED7"/>
    <w:rsid w:val="006F60DE"/>
    <w:rsid w:val="006F6DE9"/>
    <w:rsid w:val="006F721E"/>
    <w:rsid w:val="00702B10"/>
    <w:rsid w:val="00703E88"/>
    <w:rsid w:val="0070410E"/>
    <w:rsid w:val="00706619"/>
    <w:rsid w:val="007067DC"/>
    <w:rsid w:val="00706A67"/>
    <w:rsid w:val="0070743F"/>
    <w:rsid w:val="00707D11"/>
    <w:rsid w:val="00707E9A"/>
    <w:rsid w:val="00712D01"/>
    <w:rsid w:val="00712F2D"/>
    <w:rsid w:val="00712FCD"/>
    <w:rsid w:val="00713328"/>
    <w:rsid w:val="00713F6E"/>
    <w:rsid w:val="00715B07"/>
    <w:rsid w:val="00715F8A"/>
    <w:rsid w:val="00720D48"/>
    <w:rsid w:val="00722DA2"/>
    <w:rsid w:val="007249BA"/>
    <w:rsid w:val="00724F63"/>
    <w:rsid w:val="00725323"/>
    <w:rsid w:val="00725974"/>
    <w:rsid w:val="00730067"/>
    <w:rsid w:val="00730C66"/>
    <w:rsid w:val="00731437"/>
    <w:rsid w:val="007316C0"/>
    <w:rsid w:val="00732A8D"/>
    <w:rsid w:val="007341D5"/>
    <w:rsid w:val="007355B9"/>
    <w:rsid w:val="00735A78"/>
    <w:rsid w:val="00740713"/>
    <w:rsid w:val="00741410"/>
    <w:rsid w:val="00741D2D"/>
    <w:rsid w:val="00743F23"/>
    <w:rsid w:val="00744821"/>
    <w:rsid w:val="00745A23"/>
    <w:rsid w:val="00745A86"/>
    <w:rsid w:val="00745CBB"/>
    <w:rsid w:val="00745F9F"/>
    <w:rsid w:val="00746723"/>
    <w:rsid w:val="00746A6A"/>
    <w:rsid w:val="007509C6"/>
    <w:rsid w:val="00752825"/>
    <w:rsid w:val="00753347"/>
    <w:rsid w:val="00755AD5"/>
    <w:rsid w:val="00764AA1"/>
    <w:rsid w:val="00764EC0"/>
    <w:rsid w:val="007650C5"/>
    <w:rsid w:val="00766E2A"/>
    <w:rsid w:val="00767106"/>
    <w:rsid w:val="007679A4"/>
    <w:rsid w:val="00767B02"/>
    <w:rsid w:val="00770A33"/>
    <w:rsid w:val="00770C5F"/>
    <w:rsid w:val="00773998"/>
    <w:rsid w:val="00774915"/>
    <w:rsid w:val="00776C55"/>
    <w:rsid w:val="007770C7"/>
    <w:rsid w:val="0077764F"/>
    <w:rsid w:val="00777794"/>
    <w:rsid w:val="00777B38"/>
    <w:rsid w:val="00777F95"/>
    <w:rsid w:val="00785582"/>
    <w:rsid w:val="00785C2B"/>
    <w:rsid w:val="00785EA2"/>
    <w:rsid w:val="00790816"/>
    <w:rsid w:val="00791D1D"/>
    <w:rsid w:val="00793890"/>
    <w:rsid w:val="0079682E"/>
    <w:rsid w:val="0079719F"/>
    <w:rsid w:val="0079749D"/>
    <w:rsid w:val="007A172F"/>
    <w:rsid w:val="007A2BD8"/>
    <w:rsid w:val="007A308A"/>
    <w:rsid w:val="007A4849"/>
    <w:rsid w:val="007A4D11"/>
    <w:rsid w:val="007A52AE"/>
    <w:rsid w:val="007A5B66"/>
    <w:rsid w:val="007A6175"/>
    <w:rsid w:val="007A7F30"/>
    <w:rsid w:val="007B0236"/>
    <w:rsid w:val="007B1D5D"/>
    <w:rsid w:val="007B3184"/>
    <w:rsid w:val="007B4AE7"/>
    <w:rsid w:val="007B5F5F"/>
    <w:rsid w:val="007C0657"/>
    <w:rsid w:val="007C0983"/>
    <w:rsid w:val="007C0DB4"/>
    <w:rsid w:val="007C289A"/>
    <w:rsid w:val="007C3745"/>
    <w:rsid w:val="007C5785"/>
    <w:rsid w:val="007C6D9E"/>
    <w:rsid w:val="007C76E7"/>
    <w:rsid w:val="007C7AE2"/>
    <w:rsid w:val="007D09C7"/>
    <w:rsid w:val="007D0AD1"/>
    <w:rsid w:val="007D1B85"/>
    <w:rsid w:val="007D2B80"/>
    <w:rsid w:val="007D3E7D"/>
    <w:rsid w:val="007D62C9"/>
    <w:rsid w:val="007D69E6"/>
    <w:rsid w:val="007D707B"/>
    <w:rsid w:val="007D7EA3"/>
    <w:rsid w:val="007D7FD7"/>
    <w:rsid w:val="007E1E38"/>
    <w:rsid w:val="007E4C9C"/>
    <w:rsid w:val="007E6655"/>
    <w:rsid w:val="007E6ECB"/>
    <w:rsid w:val="007E7E46"/>
    <w:rsid w:val="007F2CC7"/>
    <w:rsid w:val="007F3E09"/>
    <w:rsid w:val="007F78A6"/>
    <w:rsid w:val="007F7B4A"/>
    <w:rsid w:val="007F7F1C"/>
    <w:rsid w:val="00802062"/>
    <w:rsid w:val="00802CA7"/>
    <w:rsid w:val="00804090"/>
    <w:rsid w:val="008044CC"/>
    <w:rsid w:val="00806D1A"/>
    <w:rsid w:val="00807862"/>
    <w:rsid w:val="00811300"/>
    <w:rsid w:val="008140E9"/>
    <w:rsid w:val="008149C9"/>
    <w:rsid w:val="00814CB4"/>
    <w:rsid w:val="008157E9"/>
    <w:rsid w:val="008158FE"/>
    <w:rsid w:val="008221C9"/>
    <w:rsid w:val="00823954"/>
    <w:rsid w:val="00825446"/>
    <w:rsid w:val="00830539"/>
    <w:rsid w:val="00830804"/>
    <w:rsid w:val="008347AD"/>
    <w:rsid w:val="00835380"/>
    <w:rsid w:val="00836EF0"/>
    <w:rsid w:val="00837BD7"/>
    <w:rsid w:val="00837F9F"/>
    <w:rsid w:val="008406CC"/>
    <w:rsid w:val="0084119F"/>
    <w:rsid w:val="00841728"/>
    <w:rsid w:val="008423F1"/>
    <w:rsid w:val="00842750"/>
    <w:rsid w:val="00842EA9"/>
    <w:rsid w:val="00845DC9"/>
    <w:rsid w:val="00846420"/>
    <w:rsid w:val="008464D2"/>
    <w:rsid w:val="008501F4"/>
    <w:rsid w:val="00850BF0"/>
    <w:rsid w:val="008516F2"/>
    <w:rsid w:val="0085378A"/>
    <w:rsid w:val="00853CD2"/>
    <w:rsid w:val="008549EF"/>
    <w:rsid w:val="008573FF"/>
    <w:rsid w:val="00857C6F"/>
    <w:rsid w:val="00862C1B"/>
    <w:rsid w:val="00863470"/>
    <w:rsid w:val="00866467"/>
    <w:rsid w:val="00867C07"/>
    <w:rsid w:val="0087235C"/>
    <w:rsid w:val="00873641"/>
    <w:rsid w:val="008755CC"/>
    <w:rsid w:val="00875811"/>
    <w:rsid w:val="0087690F"/>
    <w:rsid w:val="00877048"/>
    <w:rsid w:val="00877B8F"/>
    <w:rsid w:val="00880FA3"/>
    <w:rsid w:val="00883A30"/>
    <w:rsid w:val="008840C1"/>
    <w:rsid w:val="00886F4D"/>
    <w:rsid w:val="00887541"/>
    <w:rsid w:val="0088787E"/>
    <w:rsid w:val="00890388"/>
    <w:rsid w:val="00890EA9"/>
    <w:rsid w:val="00892550"/>
    <w:rsid w:val="008944CF"/>
    <w:rsid w:val="008946DC"/>
    <w:rsid w:val="00894FFE"/>
    <w:rsid w:val="00896391"/>
    <w:rsid w:val="008973C7"/>
    <w:rsid w:val="00897DEE"/>
    <w:rsid w:val="008A0513"/>
    <w:rsid w:val="008A15C1"/>
    <w:rsid w:val="008A24BD"/>
    <w:rsid w:val="008A37A8"/>
    <w:rsid w:val="008A47DE"/>
    <w:rsid w:val="008B09BD"/>
    <w:rsid w:val="008B0AC0"/>
    <w:rsid w:val="008B14F5"/>
    <w:rsid w:val="008B26FE"/>
    <w:rsid w:val="008B28AF"/>
    <w:rsid w:val="008B3601"/>
    <w:rsid w:val="008B3900"/>
    <w:rsid w:val="008B40CE"/>
    <w:rsid w:val="008B49FE"/>
    <w:rsid w:val="008B6638"/>
    <w:rsid w:val="008B74EE"/>
    <w:rsid w:val="008C0093"/>
    <w:rsid w:val="008C22A3"/>
    <w:rsid w:val="008C2885"/>
    <w:rsid w:val="008C2B7C"/>
    <w:rsid w:val="008C49B1"/>
    <w:rsid w:val="008C5DE1"/>
    <w:rsid w:val="008C76DA"/>
    <w:rsid w:val="008D0180"/>
    <w:rsid w:val="008D2C96"/>
    <w:rsid w:val="008D4113"/>
    <w:rsid w:val="008D4262"/>
    <w:rsid w:val="008D47BE"/>
    <w:rsid w:val="008D79B7"/>
    <w:rsid w:val="008E05A7"/>
    <w:rsid w:val="008E1669"/>
    <w:rsid w:val="008E1D8E"/>
    <w:rsid w:val="008E2088"/>
    <w:rsid w:val="008E2FEF"/>
    <w:rsid w:val="008E55AC"/>
    <w:rsid w:val="008E76A0"/>
    <w:rsid w:val="008F0350"/>
    <w:rsid w:val="008F5FDA"/>
    <w:rsid w:val="008F71BA"/>
    <w:rsid w:val="008F7551"/>
    <w:rsid w:val="009112CD"/>
    <w:rsid w:val="00912901"/>
    <w:rsid w:val="00914781"/>
    <w:rsid w:val="00914C32"/>
    <w:rsid w:val="0091610A"/>
    <w:rsid w:val="00917F72"/>
    <w:rsid w:val="0092140C"/>
    <w:rsid w:val="009225D3"/>
    <w:rsid w:val="00923423"/>
    <w:rsid w:val="00924593"/>
    <w:rsid w:val="00930942"/>
    <w:rsid w:val="00934196"/>
    <w:rsid w:val="00934259"/>
    <w:rsid w:val="00935F9F"/>
    <w:rsid w:val="009368E7"/>
    <w:rsid w:val="009370B2"/>
    <w:rsid w:val="0093726B"/>
    <w:rsid w:val="00940B80"/>
    <w:rsid w:val="0094335C"/>
    <w:rsid w:val="009433C7"/>
    <w:rsid w:val="00944B80"/>
    <w:rsid w:val="00946357"/>
    <w:rsid w:val="0094673E"/>
    <w:rsid w:val="00947453"/>
    <w:rsid w:val="00950797"/>
    <w:rsid w:val="00950CA7"/>
    <w:rsid w:val="009515BF"/>
    <w:rsid w:val="00951B1C"/>
    <w:rsid w:val="009520CC"/>
    <w:rsid w:val="009529D9"/>
    <w:rsid w:val="00952C94"/>
    <w:rsid w:val="00955F78"/>
    <w:rsid w:val="00960D2A"/>
    <w:rsid w:val="00961D22"/>
    <w:rsid w:val="00961E38"/>
    <w:rsid w:val="00962394"/>
    <w:rsid w:val="009634DB"/>
    <w:rsid w:val="0096360F"/>
    <w:rsid w:val="00963AD8"/>
    <w:rsid w:val="00963DAA"/>
    <w:rsid w:val="009644ED"/>
    <w:rsid w:val="00964789"/>
    <w:rsid w:val="0096534D"/>
    <w:rsid w:val="009666BB"/>
    <w:rsid w:val="009700C9"/>
    <w:rsid w:val="00970CA7"/>
    <w:rsid w:val="0097115E"/>
    <w:rsid w:val="00973E4F"/>
    <w:rsid w:val="0097434B"/>
    <w:rsid w:val="0097441A"/>
    <w:rsid w:val="00974FDF"/>
    <w:rsid w:val="009751A4"/>
    <w:rsid w:val="009752C5"/>
    <w:rsid w:val="009753B7"/>
    <w:rsid w:val="009755B2"/>
    <w:rsid w:val="0097660D"/>
    <w:rsid w:val="009770DF"/>
    <w:rsid w:val="009812EF"/>
    <w:rsid w:val="009813A5"/>
    <w:rsid w:val="0098142B"/>
    <w:rsid w:val="009814D2"/>
    <w:rsid w:val="0098163A"/>
    <w:rsid w:val="00982A5F"/>
    <w:rsid w:val="00983380"/>
    <w:rsid w:val="00983966"/>
    <w:rsid w:val="00983F17"/>
    <w:rsid w:val="009841C9"/>
    <w:rsid w:val="009848D9"/>
    <w:rsid w:val="00985BCE"/>
    <w:rsid w:val="009863C5"/>
    <w:rsid w:val="00986B57"/>
    <w:rsid w:val="0099176E"/>
    <w:rsid w:val="0099182B"/>
    <w:rsid w:val="0099219F"/>
    <w:rsid w:val="00992560"/>
    <w:rsid w:val="00992BCA"/>
    <w:rsid w:val="00993A26"/>
    <w:rsid w:val="0099467F"/>
    <w:rsid w:val="009957A0"/>
    <w:rsid w:val="009961C2"/>
    <w:rsid w:val="00996C17"/>
    <w:rsid w:val="009A0381"/>
    <w:rsid w:val="009A128F"/>
    <w:rsid w:val="009A266E"/>
    <w:rsid w:val="009A2FB3"/>
    <w:rsid w:val="009A3C20"/>
    <w:rsid w:val="009A5236"/>
    <w:rsid w:val="009A6E10"/>
    <w:rsid w:val="009B01B1"/>
    <w:rsid w:val="009B1865"/>
    <w:rsid w:val="009B189F"/>
    <w:rsid w:val="009B2A83"/>
    <w:rsid w:val="009B3959"/>
    <w:rsid w:val="009B40C6"/>
    <w:rsid w:val="009B4765"/>
    <w:rsid w:val="009B6203"/>
    <w:rsid w:val="009B7CFB"/>
    <w:rsid w:val="009C124C"/>
    <w:rsid w:val="009C199A"/>
    <w:rsid w:val="009C2D7C"/>
    <w:rsid w:val="009C3629"/>
    <w:rsid w:val="009C3B09"/>
    <w:rsid w:val="009C3FC4"/>
    <w:rsid w:val="009C4058"/>
    <w:rsid w:val="009C456C"/>
    <w:rsid w:val="009C5B39"/>
    <w:rsid w:val="009C6464"/>
    <w:rsid w:val="009C784A"/>
    <w:rsid w:val="009D0EBA"/>
    <w:rsid w:val="009D11B0"/>
    <w:rsid w:val="009D2086"/>
    <w:rsid w:val="009D2B39"/>
    <w:rsid w:val="009D359A"/>
    <w:rsid w:val="009D4ABF"/>
    <w:rsid w:val="009D6C40"/>
    <w:rsid w:val="009D7DD5"/>
    <w:rsid w:val="009E390D"/>
    <w:rsid w:val="009E3A46"/>
    <w:rsid w:val="009E5DC9"/>
    <w:rsid w:val="009E66B7"/>
    <w:rsid w:val="009E683E"/>
    <w:rsid w:val="009E6DDB"/>
    <w:rsid w:val="009E725D"/>
    <w:rsid w:val="009F3CBB"/>
    <w:rsid w:val="009F3F79"/>
    <w:rsid w:val="009F4E8C"/>
    <w:rsid w:val="009F4F18"/>
    <w:rsid w:val="009F52E8"/>
    <w:rsid w:val="009F7451"/>
    <w:rsid w:val="009F7E87"/>
    <w:rsid w:val="00A0259E"/>
    <w:rsid w:val="00A03651"/>
    <w:rsid w:val="00A06A00"/>
    <w:rsid w:val="00A06EE9"/>
    <w:rsid w:val="00A07C4E"/>
    <w:rsid w:val="00A1121F"/>
    <w:rsid w:val="00A11FE4"/>
    <w:rsid w:val="00A12B22"/>
    <w:rsid w:val="00A175A4"/>
    <w:rsid w:val="00A207C2"/>
    <w:rsid w:val="00A20E70"/>
    <w:rsid w:val="00A215B2"/>
    <w:rsid w:val="00A218DA"/>
    <w:rsid w:val="00A23E76"/>
    <w:rsid w:val="00A24AE5"/>
    <w:rsid w:val="00A30387"/>
    <w:rsid w:val="00A310E7"/>
    <w:rsid w:val="00A316D5"/>
    <w:rsid w:val="00A31F8D"/>
    <w:rsid w:val="00A33707"/>
    <w:rsid w:val="00A34216"/>
    <w:rsid w:val="00A34B45"/>
    <w:rsid w:val="00A3636E"/>
    <w:rsid w:val="00A37299"/>
    <w:rsid w:val="00A3795A"/>
    <w:rsid w:val="00A4045E"/>
    <w:rsid w:val="00A44862"/>
    <w:rsid w:val="00A46E6A"/>
    <w:rsid w:val="00A470FA"/>
    <w:rsid w:val="00A47D19"/>
    <w:rsid w:val="00A506E2"/>
    <w:rsid w:val="00A50CCD"/>
    <w:rsid w:val="00A5313E"/>
    <w:rsid w:val="00A539A4"/>
    <w:rsid w:val="00A54C8C"/>
    <w:rsid w:val="00A56A63"/>
    <w:rsid w:val="00A56FF0"/>
    <w:rsid w:val="00A572A4"/>
    <w:rsid w:val="00A60FCB"/>
    <w:rsid w:val="00A626DD"/>
    <w:rsid w:val="00A63130"/>
    <w:rsid w:val="00A63858"/>
    <w:rsid w:val="00A641D3"/>
    <w:rsid w:val="00A66A4E"/>
    <w:rsid w:val="00A66B3A"/>
    <w:rsid w:val="00A71BA4"/>
    <w:rsid w:val="00A720AE"/>
    <w:rsid w:val="00A72D23"/>
    <w:rsid w:val="00A75F80"/>
    <w:rsid w:val="00A801F9"/>
    <w:rsid w:val="00A82DF9"/>
    <w:rsid w:val="00A837D4"/>
    <w:rsid w:val="00A83F75"/>
    <w:rsid w:val="00A8414C"/>
    <w:rsid w:val="00A846A1"/>
    <w:rsid w:val="00A85601"/>
    <w:rsid w:val="00A867DD"/>
    <w:rsid w:val="00A87118"/>
    <w:rsid w:val="00A87CFB"/>
    <w:rsid w:val="00A90566"/>
    <w:rsid w:val="00A92D72"/>
    <w:rsid w:val="00A94E16"/>
    <w:rsid w:val="00A96388"/>
    <w:rsid w:val="00A97D36"/>
    <w:rsid w:val="00AA0641"/>
    <w:rsid w:val="00AA2128"/>
    <w:rsid w:val="00AA2869"/>
    <w:rsid w:val="00AA4877"/>
    <w:rsid w:val="00AA5803"/>
    <w:rsid w:val="00AA644E"/>
    <w:rsid w:val="00AA7A81"/>
    <w:rsid w:val="00AB0D2C"/>
    <w:rsid w:val="00AB13DC"/>
    <w:rsid w:val="00AB183F"/>
    <w:rsid w:val="00AB25A8"/>
    <w:rsid w:val="00AB4CD2"/>
    <w:rsid w:val="00AB5F0A"/>
    <w:rsid w:val="00AB6CF3"/>
    <w:rsid w:val="00AB73CD"/>
    <w:rsid w:val="00AC018E"/>
    <w:rsid w:val="00AC20C4"/>
    <w:rsid w:val="00AC2C49"/>
    <w:rsid w:val="00AC3220"/>
    <w:rsid w:val="00AC3B79"/>
    <w:rsid w:val="00AC3B87"/>
    <w:rsid w:val="00AC516A"/>
    <w:rsid w:val="00AC67E5"/>
    <w:rsid w:val="00AC75EC"/>
    <w:rsid w:val="00AD11FC"/>
    <w:rsid w:val="00AD15DB"/>
    <w:rsid w:val="00AD267D"/>
    <w:rsid w:val="00AD3648"/>
    <w:rsid w:val="00AD3A66"/>
    <w:rsid w:val="00AD3D61"/>
    <w:rsid w:val="00AD65D7"/>
    <w:rsid w:val="00AD68A1"/>
    <w:rsid w:val="00AD68CD"/>
    <w:rsid w:val="00AE0F33"/>
    <w:rsid w:val="00AE356D"/>
    <w:rsid w:val="00AE4007"/>
    <w:rsid w:val="00AE4F3A"/>
    <w:rsid w:val="00AE54B8"/>
    <w:rsid w:val="00AE5CE8"/>
    <w:rsid w:val="00AE60F0"/>
    <w:rsid w:val="00AE6D22"/>
    <w:rsid w:val="00AF17F7"/>
    <w:rsid w:val="00AF2762"/>
    <w:rsid w:val="00AF31F7"/>
    <w:rsid w:val="00AF6CD4"/>
    <w:rsid w:val="00AF6F4C"/>
    <w:rsid w:val="00AF71AD"/>
    <w:rsid w:val="00AF747E"/>
    <w:rsid w:val="00B02E51"/>
    <w:rsid w:val="00B0438C"/>
    <w:rsid w:val="00B04A56"/>
    <w:rsid w:val="00B04ED2"/>
    <w:rsid w:val="00B10118"/>
    <w:rsid w:val="00B10A4D"/>
    <w:rsid w:val="00B11880"/>
    <w:rsid w:val="00B11891"/>
    <w:rsid w:val="00B125EC"/>
    <w:rsid w:val="00B1320F"/>
    <w:rsid w:val="00B14517"/>
    <w:rsid w:val="00B146EA"/>
    <w:rsid w:val="00B15871"/>
    <w:rsid w:val="00B15E1F"/>
    <w:rsid w:val="00B1637A"/>
    <w:rsid w:val="00B17CD5"/>
    <w:rsid w:val="00B2070F"/>
    <w:rsid w:val="00B2274D"/>
    <w:rsid w:val="00B237DD"/>
    <w:rsid w:val="00B23EBD"/>
    <w:rsid w:val="00B2436C"/>
    <w:rsid w:val="00B24937"/>
    <w:rsid w:val="00B24D9A"/>
    <w:rsid w:val="00B27507"/>
    <w:rsid w:val="00B277CA"/>
    <w:rsid w:val="00B3187D"/>
    <w:rsid w:val="00B31C0A"/>
    <w:rsid w:val="00B32AFA"/>
    <w:rsid w:val="00B32B15"/>
    <w:rsid w:val="00B337A0"/>
    <w:rsid w:val="00B33CD2"/>
    <w:rsid w:val="00B3547E"/>
    <w:rsid w:val="00B35BE6"/>
    <w:rsid w:val="00B367B2"/>
    <w:rsid w:val="00B36E04"/>
    <w:rsid w:val="00B3782D"/>
    <w:rsid w:val="00B401F0"/>
    <w:rsid w:val="00B40D76"/>
    <w:rsid w:val="00B42669"/>
    <w:rsid w:val="00B446F1"/>
    <w:rsid w:val="00B449EE"/>
    <w:rsid w:val="00B44A43"/>
    <w:rsid w:val="00B45D90"/>
    <w:rsid w:val="00B4654F"/>
    <w:rsid w:val="00B47FEC"/>
    <w:rsid w:val="00B5038F"/>
    <w:rsid w:val="00B503AF"/>
    <w:rsid w:val="00B50988"/>
    <w:rsid w:val="00B510EE"/>
    <w:rsid w:val="00B522A9"/>
    <w:rsid w:val="00B525BC"/>
    <w:rsid w:val="00B52EFF"/>
    <w:rsid w:val="00B53B61"/>
    <w:rsid w:val="00B566FF"/>
    <w:rsid w:val="00B56B93"/>
    <w:rsid w:val="00B605C6"/>
    <w:rsid w:val="00B60CBB"/>
    <w:rsid w:val="00B618EB"/>
    <w:rsid w:val="00B61DCF"/>
    <w:rsid w:val="00B62034"/>
    <w:rsid w:val="00B63AF5"/>
    <w:rsid w:val="00B67EFB"/>
    <w:rsid w:val="00B70292"/>
    <w:rsid w:val="00B70638"/>
    <w:rsid w:val="00B72E00"/>
    <w:rsid w:val="00B73277"/>
    <w:rsid w:val="00B7398B"/>
    <w:rsid w:val="00B76802"/>
    <w:rsid w:val="00B76BE4"/>
    <w:rsid w:val="00B76F74"/>
    <w:rsid w:val="00B777F8"/>
    <w:rsid w:val="00B80396"/>
    <w:rsid w:val="00B809A3"/>
    <w:rsid w:val="00B82815"/>
    <w:rsid w:val="00B83D17"/>
    <w:rsid w:val="00B83EC5"/>
    <w:rsid w:val="00B84605"/>
    <w:rsid w:val="00B853FB"/>
    <w:rsid w:val="00B8597A"/>
    <w:rsid w:val="00B86426"/>
    <w:rsid w:val="00B87577"/>
    <w:rsid w:val="00B929D0"/>
    <w:rsid w:val="00B930EA"/>
    <w:rsid w:val="00B93759"/>
    <w:rsid w:val="00B9516D"/>
    <w:rsid w:val="00B955D0"/>
    <w:rsid w:val="00B95F05"/>
    <w:rsid w:val="00B96FB9"/>
    <w:rsid w:val="00BA04CA"/>
    <w:rsid w:val="00BA159B"/>
    <w:rsid w:val="00BA1E52"/>
    <w:rsid w:val="00BA1FEE"/>
    <w:rsid w:val="00BA214D"/>
    <w:rsid w:val="00BA2A56"/>
    <w:rsid w:val="00BA4896"/>
    <w:rsid w:val="00BA4CC6"/>
    <w:rsid w:val="00BA542E"/>
    <w:rsid w:val="00BA79CC"/>
    <w:rsid w:val="00BB1A64"/>
    <w:rsid w:val="00BB2719"/>
    <w:rsid w:val="00BB2D89"/>
    <w:rsid w:val="00BB5695"/>
    <w:rsid w:val="00BB642B"/>
    <w:rsid w:val="00BB65AE"/>
    <w:rsid w:val="00BB7893"/>
    <w:rsid w:val="00BC06E9"/>
    <w:rsid w:val="00BC0C95"/>
    <w:rsid w:val="00BC339E"/>
    <w:rsid w:val="00BC33AD"/>
    <w:rsid w:val="00BC47B0"/>
    <w:rsid w:val="00BC4994"/>
    <w:rsid w:val="00BC4ECF"/>
    <w:rsid w:val="00BC647F"/>
    <w:rsid w:val="00BC688F"/>
    <w:rsid w:val="00BC6EA5"/>
    <w:rsid w:val="00BD00DD"/>
    <w:rsid w:val="00BD0859"/>
    <w:rsid w:val="00BD1521"/>
    <w:rsid w:val="00BD2BA0"/>
    <w:rsid w:val="00BD4309"/>
    <w:rsid w:val="00BD4327"/>
    <w:rsid w:val="00BD434E"/>
    <w:rsid w:val="00BD66DF"/>
    <w:rsid w:val="00BD67A2"/>
    <w:rsid w:val="00BD6AD9"/>
    <w:rsid w:val="00BD6BBF"/>
    <w:rsid w:val="00BD7F87"/>
    <w:rsid w:val="00BE14AF"/>
    <w:rsid w:val="00BE4002"/>
    <w:rsid w:val="00BE4D6C"/>
    <w:rsid w:val="00BE4F42"/>
    <w:rsid w:val="00BE57CF"/>
    <w:rsid w:val="00BE7136"/>
    <w:rsid w:val="00BE7DED"/>
    <w:rsid w:val="00BF07D9"/>
    <w:rsid w:val="00BF3656"/>
    <w:rsid w:val="00BF3D2D"/>
    <w:rsid w:val="00BF3EFD"/>
    <w:rsid w:val="00BF4800"/>
    <w:rsid w:val="00BF4B44"/>
    <w:rsid w:val="00BF4FA8"/>
    <w:rsid w:val="00C004FB"/>
    <w:rsid w:val="00C005BC"/>
    <w:rsid w:val="00C00AD5"/>
    <w:rsid w:val="00C01DAA"/>
    <w:rsid w:val="00C0257F"/>
    <w:rsid w:val="00C02EF4"/>
    <w:rsid w:val="00C0364E"/>
    <w:rsid w:val="00C03A38"/>
    <w:rsid w:val="00C03BD3"/>
    <w:rsid w:val="00C04A07"/>
    <w:rsid w:val="00C04B75"/>
    <w:rsid w:val="00C05E68"/>
    <w:rsid w:val="00C07658"/>
    <w:rsid w:val="00C10BB5"/>
    <w:rsid w:val="00C10C2D"/>
    <w:rsid w:val="00C110CA"/>
    <w:rsid w:val="00C12654"/>
    <w:rsid w:val="00C13DA1"/>
    <w:rsid w:val="00C14D05"/>
    <w:rsid w:val="00C15EB8"/>
    <w:rsid w:val="00C16C5E"/>
    <w:rsid w:val="00C2004B"/>
    <w:rsid w:val="00C23BF9"/>
    <w:rsid w:val="00C25899"/>
    <w:rsid w:val="00C25B0C"/>
    <w:rsid w:val="00C264A0"/>
    <w:rsid w:val="00C266D3"/>
    <w:rsid w:val="00C2690D"/>
    <w:rsid w:val="00C273E5"/>
    <w:rsid w:val="00C3181A"/>
    <w:rsid w:val="00C327A9"/>
    <w:rsid w:val="00C3358E"/>
    <w:rsid w:val="00C35067"/>
    <w:rsid w:val="00C35E18"/>
    <w:rsid w:val="00C35E20"/>
    <w:rsid w:val="00C37B95"/>
    <w:rsid w:val="00C37E11"/>
    <w:rsid w:val="00C4089E"/>
    <w:rsid w:val="00C42FC1"/>
    <w:rsid w:val="00C4359B"/>
    <w:rsid w:val="00C435BE"/>
    <w:rsid w:val="00C4362F"/>
    <w:rsid w:val="00C43A14"/>
    <w:rsid w:val="00C43B31"/>
    <w:rsid w:val="00C44984"/>
    <w:rsid w:val="00C4511A"/>
    <w:rsid w:val="00C45538"/>
    <w:rsid w:val="00C46913"/>
    <w:rsid w:val="00C46B92"/>
    <w:rsid w:val="00C47C6F"/>
    <w:rsid w:val="00C50E29"/>
    <w:rsid w:val="00C51154"/>
    <w:rsid w:val="00C51CD2"/>
    <w:rsid w:val="00C51D63"/>
    <w:rsid w:val="00C521F0"/>
    <w:rsid w:val="00C52755"/>
    <w:rsid w:val="00C5353C"/>
    <w:rsid w:val="00C53E8E"/>
    <w:rsid w:val="00C5407C"/>
    <w:rsid w:val="00C541DF"/>
    <w:rsid w:val="00C54F61"/>
    <w:rsid w:val="00C57257"/>
    <w:rsid w:val="00C607C9"/>
    <w:rsid w:val="00C6172E"/>
    <w:rsid w:val="00C619D4"/>
    <w:rsid w:val="00C63988"/>
    <w:rsid w:val="00C63CCB"/>
    <w:rsid w:val="00C66554"/>
    <w:rsid w:val="00C71AF1"/>
    <w:rsid w:val="00C73FC4"/>
    <w:rsid w:val="00C742C6"/>
    <w:rsid w:val="00C74E57"/>
    <w:rsid w:val="00C7552A"/>
    <w:rsid w:val="00C75A97"/>
    <w:rsid w:val="00C7608F"/>
    <w:rsid w:val="00C76D49"/>
    <w:rsid w:val="00C77E1B"/>
    <w:rsid w:val="00C816D1"/>
    <w:rsid w:val="00C81ABE"/>
    <w:rsid w:val="00C81C5F"/>
    <w:rsid w:val="00C90DF8"/>
    <w:rsid w:val="00C93B13"/>
    <w:rsid w:val="00C96BC9"/>
    <w:rsid w:val="00C97F7F"/>
    <w:rsid w:val="00CA031B"/>
    <w:rsid w:val="00CA0C78"/>
    <w:rsid w:val="00CA2103"/>
    <w:rsid w:val="00CA3EFB"/>
    <w:rsid w:val="00CA3FA7"/>
    <w:rsid w:val="00CA401C"/>
    <w:rsid w:val="00CA4C5A"/>
    <w:rsid w:val="00CA564B"/>
    <w:rsid w:val="00CA61F6"/>
    <w:rsid w:val="00CA73AF"/>
    <w:rsid w:val="00CA78CC"/>
    <w:rsid w:val="00CA7FBD"/>
    <w:rsid w:val="00CB01EE"/>
    <w:rsid w:val="00CB1358"/>
    <w:rsid w:val="00CB4DA0"/>
    <w:rsid w:val="00CB7819"/>
    <w:rsid w:val="00CC0F49"/>
    <w:rsid w:val="00CC25B1"/>
    <w:rsid w:val="00CC44D9"/>
    <w:rsid w:val="00CC5B91"/>
    <w:rsid w:val="00CD0573"/>
    <w:rsid w:val="00CD21AF"/>
    <w:rsid w:val="00CD2562"/>
    <w:rsid w:val="00CD53A9"/>
    <w:rsid w:val="00CD673E"/>
    <w:rsid w:val="00CD7A06"/>
    <w:rsid w:val="00CE00D3"/>
    <w:rsid w:val="00CE0334"/>
    <w:rsid w:val="00CE1CB7"/>
    <w:rsid w:val="00CE369F"/>
    <w:rsid w:val="00CE5474"/>
    <w:rsid w:val="00CF2408"/>
    <w:rsid w:val="00CF677F"/>
    <w:rsid w:val="00CF7EA5"/>
    <w:rsid w:val="00D00079"/>
    <w:rsid w:val="00D006AE"/>
    <w:rsid w:val="00D00A1F"/>
    <w:rsid w:val="00D00F69"/>
    <w:rsid w:val="00D01B86"/>
    <w:rsid w:val="00D03675"/>
    <w:rsid w:val="00D04C3A"/>
    <w:rsid w:val="00D04FAB"/>
    <w:rsid w:val="00D066A5"/>
    <w:rsid w:val="00D108F5"/>
    <w:rsid w:val="00D10C4A"/>
    <w:rsid w:val="00D11314"/>
    <w:rsid w:val="00D13B11"/>
    <w:rsid w:val="00D14ABE"/>
    <w:rsid w:val="00D14C4D"/>
    <w:rsid w:val="00D14FB1"/>
    <w:rsid w:val="00D155BD"/>
    <w:rsid w:val="00D17882"/>
    <w:rsid w:val="00D204E9"/>
    <w:rsid w:val="00D227A5"/>
    <w:rsid w:val="00D27B80"/>
    <w:rsid w:val="00D30AB6"/>
    <w:rsid w:val="00D30D05"/>
    <w:rsid w:val="00D30F9F"/>
    <w:rsid w:val="00D31563"/>
    <w:rsid w:val="00D32496"/>
    <w:rsid w:val="00D326B6"/>
    <w:rsid w:val="00D3291B"/>
    <w:rsid w:val="00D33A0E"/>
    <w:rsid w:val="00D3419E"/>
    <w:rsid w:val="00D35394"/>
    <w:rsid w:val="00D36DF6"/>
    <w:rsid w:val="00D373F5"/>
    <w:rsid w:val="00D40C81"/>
    <w:rsid w:val="00D41E75"/>
    <w:rsid w:val="00D41F17"/>
    <w:rsid w:val="00D428AC"/>
    <w:rsid w:val="00D43D68"/>
    <w:rsid w:val="00D44963"/>
    <w:rsid w:val="00D44CFF"/>
    <w:rsid w:val="00D45157"/>
    <w:rsid w:val="00D52385"/>
    <w:rsid w:val="00D541ED"/>
    <w:rsid w:val="00D54863"/>
    <w:rsid w:val="00D5517D"/>
    <w:rsid w:val="00D557F3"/>
    <w:rsid w:val="00D60654"/>
    <w:rsid w:val="00D60D40"/>
    <w:rsid w:val="00D61DF3"/>
    <w:rsid w:val="00D62F53"/>
    <w:rsid w:val="00D633AD"/>
    <w:rsid w:val="00D64C41"/>
    <w:rsid w:val="00D67E79"/>
    <w:rsid w:val="00D718E5"/>
    <w:rsid w:val="00D71B6F"/>
    <w:rsid w:val="00D72DA2"/>
    <w:rsid w:val="00D73E17"/>
    <w:rsid w:val="00D73EA3"/>
    <w:rsid w:val="00D7410A"/>
    <w:rsid w:val="00D7554D"/>
    <w:rsid w:val="00D767C5"/>
    <w:rsid w:val="00D7694C"/>
    <w:rsid w:val="00D77786"/>
    <w:rsid w:val="00D77FEA"/>
    <w:rsid w:val="00D809D7"/>
    <w:rsid w:val="00D81383"/>
    <w:rsid w:val="00D813DE"/>
    <w:rsid w:val="00D83DAC"/>
    <w:rsid w:val="00D84A97"/>
    <w:rsid w:val="00D85022"/>
    <w:rsid w:val="00D8590B"/>
    <w:rsid w:val="00D85C0D"/>
    <w:rsid w:val="00D862FB"/>
    <w:rsid w:val="00D90506"/>
    <w:rsid w:val="00D9172B"/>
    <w:rsid w:val="00D918C2"/>
    <w:rsid w:val="00D91E4E"/>
    <w:rsid w:val="00D927CF"/>
    <w:rsid w:val="00D92CE9"/>
    <w:rsid w:val="00D942EF"/>
    <w:rsid w:val="00D94E54"/>
    <w:rsid w:val="00D954C5"/>
    <w:rsid w:val="00D958EF"/>
    <w:rsid w:val="00D95CC2"/>
    <w:rsid w:val="00D97CD4"/>
    <w:rsid w:val="00DA08D2"/>
    <w:rsid w:val="00DA206E"/>
    <w:rsid w:val="00DA2848"/>
    <w:rsid w:val="00DA3875"/>
    <w:rsid w:val="00DA5545"/>
    <w:rsid w:val="00DA59D7"/>
    <w:rsid w:val="00DA69F6"/>
    <w:rsid w:val="00DA6A06"/>
    <w:rsid w:val="00DA6FD2"/>
    <w:rsid w:val="00DB26CF"/>
    <w:rsid w:val="00DB3A14"/>
    <w:rsid w:val="00DB3E43"/>
    <w:rsid w:val="00DB49A4"/>
    <w:rsid w:val="00DC09FE"/>
    <w:rsid w:val="00DC0BFB"/>
    <w:rsid w:val="00DC0C0D"/>
    <w:rsid w:val="00DC18EB"/>
    <w:rsid w:val="00DC1F97"/>
    <w:rsid w:val="00DC21A2"/>
    <w:rsid w:val="00DC3D8B"/>
    <w:rsid w:val="00DC497D"/>
    <w:rsid w:val="00DC6760"/>
    <w:rsid w:val="00DC6AA7"/>
    <w:rsid w:val="00DD06EC"/>
    <w:rsid w:val="00DD08E3"/>
    <w:rsid w:val="00DD1BF9"/>
    <w:rsid w:val="00DD27D2"/>
    <w:rsid w:val="00DD38E2"/>
    <w:rsid w:val="00DD4EA7"/>
    <w:rsid w:val="00DD5F02"/>
    <w:rsid w:val="00DE05E2"/>
    <w:rsid w:val="00DE17B0"/>
    <w:rsid w:val="00DE3C02"/>
    <w:rsid w:val="00DE5B6F"/>
    <w:rsid w:val="00DE6935"/>
    <w:rsid w:val="00DE7B60"/>
    <w:rsid w:val="00DF0360"/>
    <w:rsid w:val="00DF0E72"/>
    <w:rsid w:val="00DF4A03"/>
    <w:rsid w:val="00DF4B58"/>
    <w:rsid w:val="00DF6C45"/>
    <w:rsid w:val="00DF6E6F"/>
    <w:rsid w:val="00DF76B4"/>
    <w:rsid w:val="00E00836"/>
    <w:rsid w:val="00E037AB"/>
    <w:rsid w:val="00E06ABE"/>
    <w:rsid w:val="00E06D4E"/>
    <w:rsid w:val="00E0756D"/>
    <w:rsid w:val="00E0767B"/>
    <w:rsid w:val="00E07E36"/>
    <w:rsid w:val="00E10DD9"/>
    <w:rsid w:val="00E111DD"/>
    <w:rsid w:val="00E17546"/>
    <w:rsid w:val="00E17D05"/>
    <w:rsid w:val="00E201D2"/>
    <w:rsid w:val="00E21907"/>
    <w:rsid w:val="00E22C84"/>
    <w:rsid w:val="00E22C88"/>
    <w:rsid w:val="00E22CBE"/>
    <w:rsid w:val="00E22FAA"/>
    <w:rsid w:val="00E23AB5"/>
    <w:rsid w:val="00E245B9"/>
    <w:rsid w:val="00E248C4"/>
    <w:rsid w:val="00E2602E"/>
    <w:rsid w:val="00E30211"/>
    <w:rsid w:val="00E31947"/>
    <w:rsid w:val="00E32336"/>
    <w:rsid w:val="00E33E84"/>
    <w:rsid w:val="00E3415A"/>
    <w:rsid w:val="00E34DDE"/>
    <w:rsid w:val="00E35ABD"/>
    <w:rsid w:val="00E371BD"/>
    <w:rsid w:val="00E40BD6"/>
    <w:rsid w:val="00E41708"/>
    <w:rsid w:val="00E42FA1"/>
    <w:rsid w:val="00E4351C"/>
    <w:rsid w:val="00E43D50"/>
    <w:rsid w:val="00E45819"/>
    <w:rsid w:val="00E45BD0"/>
    <w:rsid w:val="00E47C26"/>
    <w:rsid w:val="00E534DF"/>
    <w:rsid w:val="00E53759"/>
    <w:rsid w:val="00E54297"/>
    <w:rsid w:val="00E549D4"/>
    <w:rsid w:val="00E56AE0"/>
    <w:rsid w:val="00E571E7"/>
    <w:rsid w:val="00E578CA"/>
    <w:rsid w:val="00E62420"/>
    <w:rsid w:val="00E71771"/>
    <w:rsid w:val="00E73D9D"/>
    <w:rsid w:val="00E74051"/>
    <w:rsid w:val="00E74057"/>
    <w:rsid w:val="00E74CCE"/>
    <w:rsid w:val="00E7700F"/>
    <w:rsid w:val="00E77ED2"/>
    <w:rsid w:val="00E83E00"/>
    <w:rsid w:val="00E8401D"/>
    <w:rsid w:val="00E84FA6"/>
    <w:rsid w:val="00E85B5D"/>
    <w:rsid w:val="00E8616E"/>
    <w:rsid w:val="00E86B57"/>
    <w:rsid w:val="00E91E40"/>
    <w:rsid w:val="00E94269"/>
    <w:rsid w:val="00E948C3"/>
    <w:rsid w:val="00E94F26"/>
    <w:rsid w:val="00EA13DB"/>
    <w:rsid w:val="00EA20C2"/>
    <w:rsid w:val="00EA24F2"/>
    <w:rsid w:val="00EA390A"/>
    <w:rsid w:val="00EA47E0"/>
    <w:rsid w:val="00EA4989"/>
    <w:rsid w:val="00EA49B2"/>
    <w:rsid w:val="00EA4E32"/>
    <w:rsid w:val="00EA5460"/>
    <w:rsid w:val="00EA78E0"/>
    <w:rsid w:val="00EB2414"/>
    <w:rsid w:val="00EB33B7"/>
    <w:rsid w:val="00EB7467"/>
    <w:rsid w:val="00EC09E2"/>
    <w:rsid w:val="00EC1434"/>
    <w:rsid w:val="00EC2EF6"/>
    <w:rsid w:val="00EC3EDF"/>
    <w:rsid w:val="00EC3F0B"/>
    <w:rsid w:val="00EC4B88"/>
    <w:rsid w:val="00EC4B89"/>
    <w:rsid w:val="00EC4E81"/>
    <w:rsid w:val="00EC5B3E"/>
    <w:rsid w:val="00EC633C"/>
    <w:rsid w:val="00EC7C1D"/>
    <w:rsid w:val="00EC7C62"/>
    <w:rsid w:val="00ED0779"/>
    <w:rsid w:val="00ED15A2"/>
    <w:rsid w:val="00ED3EEB"/>
    <w:rsid w:val="00ED4963"/>
    <w:rsid w:val="00ED79EE"/>
    <w:rsid w:val="00EE1035"/>
    <w:rsid w:val="00EE28B4"/>
    <w:rsid w:val="00EE6AB0"/>
    <w:rsid w:val="00EF036A"/>
    <w:rsid w:val="00EF1182"/>
    <w:rsid w:val="00EF1F58"/>
    <w:rsid w:val="00EF2F05"/>
    <w:rsid w:val="00EF2FAA"/>
    <w:rsid w:val="00EF51C8"/>
    <w:rsid w:val="00EF52F4"/>
    <w:rsid w:val="00EF5B79"/>
    <w:rsid w:val="00F00403"/>
    <w:rsid w:val="00F00BB7"/>
    <w:rsid w:val="00F0245B"/>
    <w:rsid w:val="00F038D9"/>
    <w:rsid w:val="00F03CB6"/>
    <w:rsid w:val="00F04850"/>
    <w:rsid w:val="00F05ACB"/>
    <w:rsid w:val="00F07AA7"/>
    <w:rsid w:val="00F07B3D"/>
    <w:rsid w:val="00F11C2D"/>
    <w:rsid w:val="00F11EB2"/>
    <w:rsid w:val="00F11F1F"/>
    <w:rsid w:val="00F125C1"/>
    <w:rsid w:val="00F133A4"/>
    <w:rsid w:val="00F1353B"/>
    <w:rsid w:val="00F137E6"/>
    <w:rsid w:val="00F13A3A"/>
    <w:rsid w:val="00F140D9"/>
    <w:rsid w:val="00F141F1"/>
    <w:rsid w:val="00F158F6"/>
    <w:rsid w:val="00F17190"/>
    <w:rsid w:val="00F2032B"/>
    <w:rsid w:val="00F26161"/>
    <w:rsid w:val="00F27ACE"/>
    <w:rsid w:val="00F27ECE"/>
    <w:rsid w:val="00F302FF"/>
    <w:rsid w:val="00F3200C"/>
    <w:rsid w:val="00F32AEF"/>
    <w:rsid w:val="00F32BF4"/>
    <w:rsid w:val="00F3304B"/>
    <w:rsid w:val="00F340CB"/>
    <w:rsid w:val="00F3462B"/>
    <w:rsid w:val="00F360FA"/>
    <w:rsid w:val="00F37055"/>
    <w:rsid w:val="00F372A2"/>
    <w:rsid w:val="00F406F4"/>
    <w:rsid w:val="00F420CA"/>
    <w:rsid w:val="00F4255B"/>
    <w:rsid w:val="00F432D0"/>
    <w:rsid w:val="00F456B6"/>
    <w:rsid w:val="00F46501"/>
    <w:rsid w:val="00F46887"/>
    <w:rsid w:val="00F46DF0"/>
    <w:rsid w:val="00F47689"/>
    <w:rsid w:val="00F50455"/>
    <w:rsid w:val="00F51646"/>
    <w:rsid w:val="00F5269E"/>
    <w:rsid w:val="00F52E66"/>
    <w:rsid w:val="00F52F1E"/>
    <w:rsid w:val="00F53435"/>
    <w:rsid w:val="00F537B8"/>
    <w:rsid w:val="00F53D9E"/>
    <w:rsid w:val="00F548D2"/>
    <w:rsid w:val="00F549FD"/>
    <w:rsid w:val="00F54B6F"/>
    <w:rsid w:val="00F55371"/>
    <w:rsid w:val="00F56256"/>
    <w:rsid w:val="00F60071"/>
    <w:rsid w:val="00F607F1"/>
    <w:rsid w:val="00F617E7"/>
    <w:rsid w:val="00F6498A"/>
    <w:rsid w:val="00F64DE7"/>
    <w:rsid w:val="00F664B7"/>
    <w:rsid w:val="00F668B4"/>
    <w:rsid w:val="00F66F0A"/>
    <w:rsid w:val="00F670D4"/>
    <w:rsid w:val="00F725DE"/>
    <w:rsid w:val="00F73CC1"/>
    <w:rsid w:val="00F76329"/>
    <w:rsid w:val="00F76FE2"/>
    <w:rsid w:val="00F8026B"/>
    <w:rsid w:val="00F8091F"/>
    <w:rsid w:val="00F809E7"/>
    <w:rsid w:val="00F81833"/>
    <w:rsid w:val="00F81ACF"/>
    <w:rsid w:val="00F82148"/>
    <w:rsid w:val="00F83732"/>
    <w:rsid w:val="00F83CD2"/>
    <w:rsid w:val="00F842DA"/>
    <w:rsid w:val="00F85145"/>
    <w:rsid w:val="00F8561D"/>
    <w:rsid w:val="00F85DA8"/>
    <w:rsid w:val="00F864AC"/>
    <w:rsid w:val="00F87960"/>
    <w:rsid w:val="00F87F7D"/>
    <w:rsid w:val="00F90AB6"/>
    <w:rsid w:val="00F9126A"/>
    <w:rsid w:val="00F91E0D"/>
    <w:rsid w:val="00F92E61"/>
    <w:rsid w:val="00F95952"/>
    <w:rsid w:val="00F95A97"/>
    <w:rsid w:val="00F964D9"/>
    <w:rsid w:val="00F966F1"/>
    <w:rsid w:val="00F969FF"/>
    <w:rsid w:val="00FA0F6F"/>
    <w:rsid w:val="00FA1FE7"/>
    <w:rsid w:val="00FA235E"/>
    <w:rsid w:val="00FA41D8"/>
    <w:rsid w:val="00FA43C2"/>
    <w:rsid w:val="00FA51ED"/>
    <w:rsid w:val="00FA6D84"/>
    <w:rsid w:val="00FA7297"/>
    <w:rsid w:val="00FB2324"/>
    <w:rsid w:val="00FB36A4"/>
    <w:rsid w:val="00FB400A"/>
    <w:rsid w:val="00FB5ED7"/>
    <w:rsid w:val="00FB63CD"/>
    <w:rsid w:val="00FB6E8B"/>
    <w:rsid w:val="00FB7CB4"/>
    <w:rsid w:val="00FC14BF"/>
    <w:rsid w:val="00FC515A"/>
    <w:rsid w:val="00FC537D"/>
    <w:rsid w:val="00FD02D3"/>
    <w:rsid w:val="00FD050D"/>
    <w:rsid w:val="00FD16BB"/>
    <w:rsid w:val="00FD26E9"/>
    <w:rsid w:val="00FD3279"/>
    <w:rsid w:val="00FD40CC"/>
    <w:rsid w:val="00FD4294"/>
    <w:rsid w:val="00FD43DD"/>
    <w:rsid w:val="00FD490E"/>
    <w:rsid w:val="00FD5ABA"/>
    <w:rsid w:val="00FD5CC9"/>
    <w:rsid w:val="00FD69F4"/>
    <w:rsid w:val="00FD710C"/>
    <w:rsid w:val="00FE03EF"/>
    <w:rsid w:val="00FE0C12"/>
    <w:rsid w:val="00FE2FB8"/>
    <w:rsid w:val="00FE4480"/>
    <w:rsid w:val="00FE78DE"/>
    <w:rsid w:val="00FF02EC"/>
    <w:rsid w:val="00FF09F9"/>
    <w:rsid w:val="00FF2BDF"/>
    <w:rsid w:val="00FF33D0"/>
    <w:rsid w:val="00FF3832"/>
    <w:rsid w:val="00FF41C7"/>
    <w:rsid w:val="00FF4251"/>
    <w:rsid w:val="00FF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B98F33D"/>
  <w15:docId w15:val="{2B588536-3C2C-45A1-88B2-AD7B63C67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C7"/>
    <w:pPr>
      <w:spacing w:line="360" w:lineRule="auto"/>
      <w:jc w:val="both"/>
    </w:pPr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rsid w:val="00FF41C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FF41C7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harChar1">
    <w:name w:val="Char Char1"/>
    <w:rsid w:val="00FF41C7"/>
    <w:rPr>
      <w:rFonts w:ascii="Arial" w:hAnsi="Arial" w:cs="Arial"/>
      <w:b/>
      <w:bCs/>
      <w:kern w:val="32"/>
      <w:sz w:val="32"/>
      <w:szCs w:val="32"/>
      <w:lang w:val="pt-BR" w:eastAsia="pt-BR" w:bidi="ar-SA"/>
    </w:rPr>
  </w:style>
  <w:style w:type="character" w:customStyle="1" w:styleId="CharChar">
    <w:name w:val="Char Char"/>
    <w:rsid w:val="00FF41C7"/>
    <w:rPr>
      <w:rFonts w:cs="Arial"/>
      <w:b/>
      <w:bCs/>
      <w:iCs/>
      <w:sz w:val="24"/>
      <w:szCs w:val="28"/>
      <w:lang w:val="pt-BR" w:eastAsia="pt-BR" w:bidi="ar-SA"/>
    </w:rPr>
  </w:style>
  <w:style w:type="paragraph" w:styleId="NormalWeb">
    <w:name w:val="Normal (Web)"/>
    <w:basedOn w:val="Normal"/>
    <w:uiPriority w:val="99"/>
    <w:rsid w:val="00FF41C7"/>
    <w:pPr>
      <w:spacing w:before="100" w:beforeAutospacing="1" w:after="100" w:afterAutospacing="1"/>
    </w:pPr>
  </w:style>
  <w:style w:type="paragraph" w:styleId="Cabealho">
    <w:name w:val="header"/>
    <w:basedOn w:val="Normal"/>
    <w:rsid w:val="00FF41C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FF41C7"/>
    <w:pPr>
      <w:tabs>
        <w:tab w:val="center" w:pos="4252"/>
        <w:tab w:val="right" w:pos="8504"/>
      </w:tabs>
    </w:pPr>
  </w:style>
  <w:style w:type="character" w:styleId="Hyperlink">
    <w:name w:val="Hyperlink"/>
    <w:uiPriority w:val="99"/>
    <w:rsid w:val="00FF41C7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FF41C7"/>
    <w:rPr>
      <w:b/>
      <w:bCs/>
      <w:sz w:val="20"/>
      <w:szCs w:val="20"/>
    </w:rPr>
  </w:style>
  <w:style w:type="paragraph" w:customStyle="1" w:styleId="CaptuloRegimentogeral">
    <w:name w:val="Capítulo_Regimentogeral"/>
    <w:basedOn w:val="Ttulo1"/>
    <w:rsid w:val="00FF41C7"/>
    <w:rPr>
      <w:rFonts w:ascii="Times New Roman" w:hAnsi="Times New Roman"/>
      <w:bCs w:val="0"/>
      <w:iCs/>
      <w:sz w:val="28"/>
      <w:szCs w:val="28"/>
    </w:rPr>
  </w:style>
  <w:style w:type="paragraph" w:customStyle="1" w:styleId="objetivo">
    <w:name w:val="objetivo"/>
    <w:basedOn w:val="Normal"/>
    <w:rsid w:val="00FF41C7"/>
    <w:pPr>
      <w:numPr>
        <w:numId w:val="6"/>
      </w:numPr>
    </w:pPr>
  </w:style>
  <w:style w:type="paragraph" w:customStyle="1" w:styleId="Ao">
    <w:name w:val="Ação"/>
    <w:basedOn w:val="Normal"/>
    <w:rsid w:val="00FF41C7"/>
  </w:style>
  <w:style w:type="paragraph" w:customStyle="1" w:styleId="TtuloRegimentoGeral">
    <w:name w:val="Título_RegimentoGeral"/>
    <w:basedOn w:val="Ttulo"/>
    <w:rsid w:val="00FF41C7"/>
    <w:pPr>
      <w:numPr>
        <w:numId w:val="3"/>
      </w:numPr>
    </w:pPr>
    <w:rPr>
      <w:rFonts w:ascii="Times New Roman" w:hAnsi="Times New Roman"/>
    </w:rPr>
  </w:style>
  <w:style w:type="paragraph" w:customStyle="1" w:styleId="Estilo1">
    <w:name w:val="Estilo1"/>
    <w:basedOn w:val="TtuloRegimentoGeral"/>
    <w:rsid w:val="00FF41C7"/>
    <w:pPr>
      <w:numPr>
        <w:numId w:val="2"/>
      </w:numPr>
    </w:pPr>
  </w:style>
  <w:style w:type="paragraph" w:styleId="Sumrio1">
    <w:name w:val="toc 1"/>
    <w:basedOn w:val="Normal"/>
    <w:next w:val="Normal"/>
    <w:autoRedefine/>
    <w:uiPriority w:val="39"/>
    <w:rsid w:val="003F029E"/>
    <w:pPr>
      <w:tabs>
        <w:tab w:val="right" w:leader="dot" w:pos="9600"/>
      </w:tabs>
    </w:pPr>
  </w:style>
  <w:style w:type="paragraph" w:customStyle="1" w:styleId="SeoRegimentoGeral">
    <w:name w:val="Seção_RegimentoGeral"/>
    <w:basedOn w:val="Ttulo2"/>
    <w:rsid w:val="00FF41C7"/>
    <w:pPr>
      <w:jc w:val="center"/>
    </w:pPr>
    <w:rPr>
      <w:b w:val="0"/>
      <w:bCs w:val="0"/>
    </w:rPr>
  </w:style>
  <w:style w:type="paragraph" w:styleId="Sumrio2">
    <w:name w:val="toc 2"/>
    <w:basedOn w:val="Normal"/>
    <w:next w:val="Normal"/>
    <w:autoRedefine/>
    <w:uiPriority w:val="39"/>
    <w:rsid w:val="00FF41C7"/>
    <w:pPr>
      <w:ind w:left="240"/>
    </w:pPr>
  </w:style>
  <w:style w:type="paragraph" w:styleId="Ttulo">
    <w:name w:val="Title"/>
    <w:basedOn w:val="Normal"/>
    <w:qFormat/>
    <w:rsid w:val="00FF41C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GradeMdia1-nfase21">
    <w:name w:val="Grade Média 1 - Ênfase 21"/>
    <w:basedOn w:val="Normal"/>
    <w:uiPriority w:val="34"/>
    <w:qFormat/>
    <w:rsid w:val="00FF41C7"/>
    <w:pPr>
      <w:spacing w:line="240" w:lineRule="auto"/>
      <w:ind w:left="708"/>
    </w:pPr>
  </w:style>
  <w:style w:type="paragraph" w:customStyle="1" w:styleId="item">
    <w:name w:val="item"/>
    <w:basedOn w:val="Normal"/>
    <w:rsid w:val="00FF41C7"/>
    <w:pPr>
      <w:spacing w:before="100" w:beforeAutospacing="1" w:after="100" w:afterAutospacing="1" w:line="240" w:lineRule="auto"/>
      <w:ind w:hanging="679"/>
    </w:pPr>
    <w:rPr>
      <w:rFonts w:ascii="Verdana" w:hAnsi="Verdana"/>
      <w:color w:val="495677"/>
      <w:sz w:val="16"/>
      <w:szCs w:val="16"/>
    </w:rPr>
  </w:style>
  <w:style w:type="character" w:styleId="nfase">
    <w:name w:val="Emphasis"/>
    <w:qFormat/>
    <w:rsid w:val="00FF41C7"/>
    <w:rPr>
      <w:i/>
      <w:iCs/>
    </w:rPr>
  </w:style>
  <w:style w:type="paragraph" w:customStyle="1" w:styleId="Meio">
    <w:name w:val="Meio"/>
    <w:basedOn w:val="Normal"/>
    <w:rsid w:val="00FF41C7"/>
    <w:pPr>
      <w:spacing w:line="240" w:lineRule="auto"/>
      <w:jc w:val="center"/>
    </w:pPr>
    <w:rPr>
      <w:b/>
      <w:caps/>
      <w:sz w:val="28"/>
      <w:szCs w:val="28"/>
    </w:rPr>
  </w:style>
  <w:style w:type="paragraph" w:customStyle="1" w:styleId="Default">
    <w:name w:val="Default"/>
    <w:rsid w:val="00FF41C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pt-BR"/>
    </w:rPr>
  </w:style>
  <w:style w:type="paragraph" w:customStyle="1" w:styleId="ListParagraph1">
    <w:name w:val="List Paragraph1"/>
    <w:basedOn w:val="Normal"/>
    <w:rsid w:val="00FF41C7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rsid w:val="00FF41C7"/>
    <w:rPr>
      <w:color w:val="800080"/>
      <w:u w:val="single"/>
    </w:rPr>
  </w:style>
  <w:style w:type="paragraph" w:styleId="Corpodetexto">
    <w:name w:val="Body Text"/>
    <w:basedOn w:val="Normal"/>
    <w:rsid w:val="00FF41C7"/>
    <w:pPr>
      <w:spacing w:line="240" w:lineRule="auto"/>
    </w:pPr>
    <w:rPr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rsid w:val="00FF41C7"/>
    <w:pPr>
      <w:spacing w:line="240" w:lineRule="auto"/>
    </w:pPr>
    <w:rPr>
      <w:sz w:val="20"/>
      <w:szCs w:val="20"/>
    </w:rPr>
  </w:style>
  <w:style w:type="paragraph" w:customStyle="1" w:styleId="AnalticoRegimentoGeral">
    <w:name w:val="Analítico_RegimentoGeral"/>
    <w:basedOn w:val="Sumrio1"/>
    <w:rsid w:val="00FF41C7"/>
    <w:rPr>
      <w:noProof/>
    </w:rPr>
  </w:style>
  <w:style w:type="paragraph" w:customStyle="1" w:styleId="SumrioRegimentoGeral">
    <w:name w:val="Sumário_RegimentoGeral"/>
    <w:basedOn w:val="Sumrio1"/>
    <w:rsid w:val="00FF41C7"/>
    <w:rPr>
      <w:noProof/>
    </w:rPr>
  </w:style>
  <w:style w:type="paragraph" w:customStyle="1" w:styleId="EstiloCaptuloRegimentogeralCentralizadoAntes0ptDepois">
    <w:name w:val="Estilo Capítulo_Regimentogeral + Centralizado Antes:  0 pt Depois ..."/>
    <w:basedOn w:val="CaptuloRegimentogeral"/>
    <w:rsid w:val="00FF41C7"/>
    <w:pPr>
      <w:numPr>
        <w:numId w:val="1"/>
      </w:numPr>
      <w:spacing w:before="0" w:after="0"/>
      <w:jc w:val="center"/>
    </w:pPr>
    <w:rPr>
      <w:rFonts w:cs="Times New Roman"/>
      <w:bCs/>
      <w:iCs w:val="0"/>
      <w:smallCaps/>
    </w:rPr>
  </w:style>
  <w:style w:type="paragraph" w:customStyle="1" w:styleId="CapREGGERAL">
    <w:name w:val="Cap_REG_GERAL"/>
    <w:basedOn w:val="Ttulo1"/>
    <w:next w:val="Normal"/>
    <w:rsid w:val="00FF41C7"/>
    <w:pPr>
      <w:numPr>
        <w:numId w:val="4"/>
      </w:numPr>
      <w:jc w:val="center"/>
    </w:pPr>
    <w:rPr>
      <w:rFonts w:ascii="Times New Roman" w:hAnsi="Times New Roman"/>
      <w:b w:val="0"/>
      <w:smallCaps/>
      <w:sz w:val="28"/>
      <w:szCs w:val="28"/>
    </w:rPr>
  </w:style>
  <w:style w:type="paragraph" w:customStyle="1" w:styleId="EstiloTtuloRegimentoGeralJustificadoAntes0ptDepoisde">
    <w:name w:val="Estilo Título_RegimentoGeral + Justificado Antes:  0 pt Depois de:..."/>
    <w:basedOn w:val="TtuloRegimentoGeral"/>
    <w:rsid w:val="00FF41C7"/>
    <w:pPr>
      <w:spacing w:before="0" w:after="0"/>
      <w:ind w:left="0" w:firstLine="0"/>
    </w:pPr>
    <w:rPr>
      <w:rFonts w:cs="Times New Roman"/>
      <w:szCs w:val="20"/>
    </w:rPr>
  </w:style>
  <w:style w:type="paragraph" w:customStyle="1" w:styleId="EstiloTtuloRegimentoGeralAntes0ptDepoisde0pt">
    <w:name w:val="Estilo Título_RegimentoGeral + Antes:  0 pt Depois de:  0 pt"/>
    <w:basedOn w:val="TtuloRegimentoGeral"/>
    <w:rsid w:val="00FF41C7"/>
    <w:pPr>
      <w:spacing w:before="0" w:after="0"/>
      <w:ind w:left="0" w:firstLine="0"/>
    </w:pPr>
    <w:rPr>
      <w:rFonts w:cs="Times New Roman"/>
      <w:szCs w:val="20"/>
    </w:rPr>
  </w:style>
  <w:style w:type="paragraph" w:customStyle="1" w:styleId="EstiloSeoRegimentoGeralAntes0ptDepoisde0pt">
    <w:name w:val="Estilo Seção_RegimentoGeral + Antes:  0 pt Depois de:  0 pt"/>
    <w:basedOn w:val="SeoRegimentoGeral"/>
    <w:next w:val="Normal"/>
    <w:rsid w:val="00FF41C7"/>
    <w:pPr>
      <w:numPr>
        <w:ilvl w:val="1"/>
        <w:numId w:val="7"/>
      </w:numPr>
      <w:spacing w:before="0" w:after="0"/>
      <w:outlineLvl w:val="2"/>
    </w:pPr>
    <w:rPr>
      <w:rFonts w:cs="Times New Roman"/>
      <w:iCs w:val="0"/>
      <w:szCs w:val="20"/>
    </w:rPr>
  </w:style>
  <w:style w:type="paragraph" w:customStyle="1" w:styleId="SecREGGERAL">
    <w:name w:val="Sec_REG_GERAL"/>
    <w:basedOn w:val="Ttulo2"/>
    <w:next w:val="Normal"/>
    <w:rsid w:val="00FF41C7"/>
    <w:pPr>
      <w:numPr>
        <w:ilvl w:val="2"/>
        <w:numId w:val="7"/>
      </w:numPr>
      <w:autoSpaceDE w:val="0"/>
      <w:autoSpaceDN w:val="0"/>
      <w:adjustRightInd w:val="0"/>
      <w:spacing w:before="120" w:after="120"/>
      <w:ind w:left="4111"/>
      <w:jc w:val="center"/>
      <w:outlineLvl w:val="2"/>
    </w:pPr>
  </w:style>
  <w:style w:type="paragraph" w:styleId="Sumrio3">
    <w:name w:val="toc 3"/>
    <w:basedOn w:val="Normal"/>
    <w:next w:val="Normal"/>
    <w:autoRedefine/>
    <w:uiPriority w:val="39"/>
    <w:rsid w:val="00C005BC"/>
    <w:pPr>
      <w:tabs>
        <w:tab w:val="right" w:leader="dot" w:pos="9600"/>
      </w:tabs>
      <w:ind w:left="600"/>
    </w:pPr>
  </w:style>
  <w:style w:type="paragraph" w:customStyle="1" w:styleId="NUMREGGERAL">
    <w:name w:val="NUM_REG_GERAL"/>
    <w:basedOn w:val="Normal"/>
    <w:link w:val="NUMREGGERALChar"/>
    <w:rsid w:val="00FF41C7"/>
    <w:pPr>
      <w:numPr>
        <w:numId w:val="9"/>
      </w:numPr>
    </w:pPr>
    <w:rPr>
      <w:lang w:val="x-none" w:eastAsia="x-none"/>
    </w:rPr>
  </w:style>
  <w:style w:type="character" w:customStyle="1" w:styleId="justicarparagrafo1">
    <w:name w:val="justicarparagrafo1"/>
    <w:rsid w:val="00FF41C7"/>
    <w:rPr>
      <w:rFonts w:ascii="Arial" w:hAnsi="Arial" w:cs="Arial" w:hint="default"/>
      <w:sz w:val="18"/>
      <w:szCs w:val="18"/>
    </w:rPr>
  </w:style>
  <w:style w:type="character" w:customStyle="1" w:styleId="NUMREGGERALCharChar">
    <w:name w:val="NUM_REG_GERAL Char Char"/>
    <w:rsid w:val="00FF41C7"/>
    <w:rPr>
      <w:sz w:val="24"/>
      <w:szCs w:val="24"/>
      <w:lang w:val="pt-BR" w:eastAsia="pt-BR" w:bidi="ar-SA"/>
    </w:rPr>
  </w:style>
  <w:style w:type="paragraph" w:customStyle="1" w:styleId="western">
    <w:name w:val="western"/>
    <w:basedOn w:val="Normal"/>
    <w:rsid w:val="00FF41C7"/>
    <w:pPr>
      <w:spacing w:before="100" w:beforeAutospacing="1" w:after="119" w:line="240" w:lineRule="auto"/>
      <w:jc w:val="left"/>
    </w:pPr>
  </w:style>
  <w:style w:type="character" w:styleId="Refdecomentrio">
    <w:name w:val="annotation reference"/>
    <w:uiPriority w:val="99"/>
    <w:semiHidden/>
    <w:rsid w:val="00FF41C7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semiHidden/>
    <w:rsid w:val="00FF41C7"/>
    <w:pPr>
      <w:spacing w:line="360" w:lineRule="auto"/>
    </w:pPr>
    <w:rPr>
      <w:b/>
      <w:bCs/>
    </w:rPr>
  </w:style>
  <w:style w:type="paragraph" w:styleId="Textodebalo">
    <w:name w:val="Balloon Text"/>
    <w:basedOn w:val="Normal"/>
    <w:link w:val="TextodebaloChar"/>
    <w:semiHidden/>
    <w:rsid w:val="00FF41C7"/>
    <w:rPr>
      <w:rFonts w:ascii="Tahoma" w:hAnsi="Tahoma" w:cs="Tahoma"/>
      <w:sz w:val="16"/>
      <w:szCs w:val="16"/>
    </w:rPr>
  </w:style>
  <w:style w:type="paragraph" w:customStyle="1" w:styleId="default0">
    <w:name w:val="default"/>
    <w:basedOn w:val="Normal"/>
    <w:rsid w:val="00FF41C7"/>
    <w:pPr>
      <w:spacing w:before="100" w:beforeAutospacing="1" w:after="100" w:afterAutospacing="1" w:line="240" w:lineRule="auto"/>
      <w:jc w:val="left"/>
    </w:pPr>
  </w:style>
  <w:style w:type="character" w:styleId="Nmerodepgina">
    <w:name w:val="page number"/>
    <w:basedOn w:val="Fontepargpadro"/>
    <w:rsid w:val="00B3547E"/>
  </w:style>
  <w:style w:type="paragraph" w:styleId="Remissivo1">
    <w:name w:val="index 1"/>
    <w:basedOn w:val="Normal"/>
    <w:next w:val="Normal"/>
    <w:autoRedefine/>
    <w:semiHidden/>
    <w:rsid w:val="00FF41C7"/>
    <w:pPr>
      <w:ind w:left="240" w:hanging="240"/>
    </w:p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C3EDF"/>
  </w:style>
  <w:style w:type="paragraph" w:customStyle="1" w:styleId="Standard">
    <w:name w:val="Standard"/>
    <w:uiPriority w:val="99"/>
    <w:rsid w:val="000D1DC7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pt-BR"/>
    </w:rPr>
  </w:style>
  <w:style w:type="character" w:customStyle="1" w:styleId="NUMREGGERALChar">
    <w:name w:val="NUM_REG_GERAL Char"/>
    <w:link w:val="NUMREGGERAL"/>
    <w:locked/>
    <w:rsid w:val="000D1DC7"/>
    <w:rPr>
      <w:sz w:val="24"/>
      <w:szCs w:val="24"/>
      <w:lang w:val="x-none" w:eastAsia="x-none"/>
    </w:rPr>
  </w:style>
  <w:style w:type="character" w:customStyle="1" w:styleId="TabeladeGrade1Clara1">
    <w:name w:val="Tabela de Grade 1 Clara1"/>
    <w:uiPriority w:val="33"/>
    <w:qFormat/>
    <w:rsid w:val="00746723"/>
    <w:rPr>
      <w:b/>
      <w:bCs/>
      <w:smallCaps/>
      <w:spacing w:val="5"/>
    </w:rPr>
  </w:style>
  <w:style w:type="paragraph" w:customStyle="1" w:styleId="Artigo">
    <w:name w:val="Artigo"/>
    <w:basedOn w:val="Normal"/>
    <w:qFormat/>
    <w:rsid w:val="00D84A97"/>
    <w:pPr>
      <w:spacing w:before="240"/>
      <w:ind w:firstLine="601"/>
    </w:pPr>
  </w:style>
  <w:style w:type="paragraph" w:customStyle="1" w:styleId="Artitem">
    <w:name w:val="Art_item"/>
    <w:basedOn w:val="NUMREGGERAL"/>
    <w:qFormat/>
    <w:rsid w:val="00DE7B60"/>
    <w:pPr>
      <w:numPr>
        <w:numId w:val="10"/>
      </w:numPr>
    </w:pPr>
  </w:style>
  <w:style w:type="paragraph" w:customStyle="1" w:styleId="Artletra">
    <w:name w:val="Art_letra"/>
    <w:basedOn w:val="Artigo"/>
    <w:autoRedefine/>
    <w:qFormat/>
    <w:rsid w:val="0039150D"/>
    <w:pPr>
      <w:ind w:firstLine="993"/>
    </w:pPr>
  </w:style>
  <w:style w:type="paragraph" w:styleId="PargrafodaLista">
    <w:name w:val="List Paragraph"/>
    <w:basedOn w:val="Normal"/>
    <w:uiPriority w:val="34"/>
    <w:qFormat/>
    <w:rsid w:val="00163B5D"/>
    <w:pPr>
      <w:ind w:left="708"/>
    </w:pPr>
  </w:style>
  <w:style w:type="character" w:customStyle="1" w:styleId="apple-converted-space">
    <w:name w:val="apple-converted-space"/>
    <w:rsid w:val="00B96FB9"/>
  </w:style>
  <w:style w:type="character" w:customStyle="1" w:styleId="TextodebaloChar">
    <w:name w:val="Texto de balão Char"/>
    <w:basedOn w:val="Fontepargpadro"/>
    <w:link w:val="Textodebalo"/>
    <w:semiHidden/>
    <w:rsid w:val="00877048"/>
    <w:rPr>
      <w:rFonts w:ascii="Tahoma" w:hAnsi="Tahoma" w:cs="Tahoma"/>
      <w:sz w:val="16"/>
      <w:szCs w:val="16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B256C"/>
    <w:rPr>
      <w:sz w:val="24"/>
      <w:szCs w:val="24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9B2A83"/>
    <w:pPr>
      <w:keepLines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numbering" w:customStyle="1" w:styleId="Regimento">
    <w:name w:val="Regimento"/>
    <w:uiPriority w:val="99"/>
    <w:rsid w:val="00202452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47910">
          <w:marLeft w:val="0"/>
          <w:marRight w:val="0"/>
          <w:marTop w:val="0"/>
          <w:marBottom w:val="0"/>
          <w:divBdr>
            <w:top w:val="single" w:sz="4" w:space="4" w:color="CCCCCC"/>
            <w:left w:val="none" w:sz="0" w:space="0" w:color="auto"/>
            <w:bottom w:val="single" w:sz="4" w:space="4" w:color="CCCCCC"/>
            <w:right w:val="none" w:sz="0" w:space="0" w:color="auto"/>
          </w:divBdr>
          <w:divsChild>
            <w:div w:id="33634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73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1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66605">
          <w:marLeft w:val="0"/>
          <w:marRight w:val="0"/>
          <w:marTop w:val="0"/>
          <w:marBottom w:val="0"/>
          <w:divBdr>
            <w:top w:val="single" w:sz="4" w:space="4" w:color="CCCCCC"/>
            <w:left w:val="none" w:sz="0" w:space="0" w:color="auto"/>
            <w:bottom w:val="single" w:sz="4" w:space="4" w:color="CCCCCC"/>
            <w:right w:val="none" w:sz="0" w:space="0" w:color="auto"/>
          </w:divBdr>
          <w:divsChild>
            <w:div w:id="121808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7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6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4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8B500-414D-425F-8850-F6A3C5605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1237</Words>
  <Characters>6654</Characters>
  <Application>Microsoft Office Word</Application>
  <DocSecurity>0</DocSecurity>
  <Lines>55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PROPOSTA DE REGIMENTO GERAL</vt:lpstr>
      <vt:lpstr>PROPOSTA DE REGIMENTO GERAL</vt:lpstr>
    </vt:vector>
  </TitlesOfParts>
  <Company>casa</Company>
  <LinksUpToDate>false</LinksUpToDate>
  <CharactersWithSpaces>7876</CharactersWithSpaces>
  <SharedDoc>false</SharedDoc>
  <HLinks>
    <vt:vector size="264" baseType="variant">
      <vt:variant>
        <vt:i4>1704008</vt:i4>
      </vt:variant>
      <vt:variant>
        <vt:i4>747</vt:i4>
      </vt:variant>
      <vt:variant>
        <vt:i4>0</vt:i4>
      </vt:variant>
      <vt:variant>
        <vt:i4>5</vt:i4>
      </vt:variant>
      <vt:variant>
        <vt:lpwstr>http://pt.wikipedia.org/wiki/Conhecimento</vt:lpwstr>
      </vt:variant>
      <vt:variant>
        <vt:lpwstr/>
      </vt:variant>
      <vt:variant>
        <vt:i4>1507383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_Toc404326558</vt:lpwstr>
      </vt:variant>
      <vt:variant>
        <vt:i4>1507383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_Toc404326557</vt:lpwstr>
      </vt:variant>
      <vt:variant>
        <vt:i4>1507383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_Toc404326556</vt:lpwstr>
      </vt:variant>
      <vt:variant>
        <vt:i4>1507383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_Toc404326555</vt:lpwstr>
      </vt:variant>
      <vt:variant>
        <vt:i4>1507383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_Toc404326554</vt:lpwstr>
      </vt:variant>
      <vt:variant>
        <vt:i4>1507383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_Toc404326553</vt:lpwstr>
      </vt:variant>
      <vt:variant>
        <vt:i4>1507383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_Toc404326552</vt:lpwstr>
      </vt:variant>
      <vt:variant>
        <vt:i4>1507383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_Toc404326551</vt:lpwstr>
      </vt:variant>
      <vt:variant>
        <vt:i4>1507383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_Toc404326550</vt:lpwstr>
      </vt:variant>
      <vt:variant>
        <vt:i4>1441847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_Toc404326549</vt:lpwstr>
      </vt:variant>
      <vt:variant>
        <vt:i4>1441847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_Toc404326548</vt:lpwstr>
      </vt:variant>
      <vt:variant>
        <vt:i4>1441847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_Toc404326547</vt:lpwstr>
      </vt:variant>
      <vt:variant>
        <vt:i4>1441847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_Toc404326546</vt:lpwstr>
      </vt:variant>
      <vt:variant>
        <vt:i4>1441847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_Toc404326545</vt:lpwstr>
      </vt:variant>
      <vt:variant>
        <vt:i4>1441847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_Toc404326544</vt:lpwstr>
      </vt:variant>
      <vt:variant>
        <vt:i4>1441847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_Toc404326543</vt:lpwstr>
      </vt:variant>
      <vt:variant>
        <vt:i4>1441847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_Toc404326542</vt:lpwstr>
      </vt:variant>
      <vt:variant>
        <vt:i4>1441847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_Toc404326541</vt:lpwstr>
      </vt:variant>
      <vt:variant>
        <vt:i4>1441847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_Toc404326540</vt:lpwstr>
      </vt:variant>
      <vt:variant>
        <vt:i4>1114167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_Toc404326539</vt:lpwstr>
      </vt:variant>
      <vt:variant>
        <vt:i4>1114167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_Toc404326538</vt:lpwstr>
      </vt:variant>
      <vt:variant>
        <vt:i4>1114167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_Toc404326537</vt:lpwstr>
      </vt:variant>
      <vt:variant>
        <vt:i4>1114167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_Toc404326536</vt:lpwstr>
      </vt:variant>
      <vt:variant>
        <vt:i4>1114167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_Toc404326535</vt:lpwstr>
      </vt:variant>
      <vt:variant>
        <vt:i4>1114167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_Toc404326534</vt:lpwstr>
      </vt:variant>
      <vt:variant>
        <vt:i4>1114167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_Toc404326533</vt:lpwstr>
      </vt:variant>
      <vt:variant>
        <vt:i4>1114167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_Toc404326532</vt:lpwstr>
      </vt:variant>
      <vt:variant>
        <vt:i4>1114167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_Toc404326531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_Toc404326530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_Toc404326529</vt:lpwstr>
      </vt:variant>
      <vt:variant>
        <vt:i4>1048631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_Toc404326528</vt:lpwstr>
      </vt:variant>
      <vt:variant>
        <vt:i4>1048631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_Toc404326527</vt:lpwstr>
      </vt:variant>
      <vt:variant>
        <vt:i4>1048631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_Toc404326526</vt:lpwstr>
      </vt:variant>
      <vt:variant>
        <vt:i4>1048631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_Toc404326525</vt:lpwstr>
      </vt:variant>
      <vt:variant>
        <vt:i4>1048631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_Toc404326524</vt:lpwstr>
      </vt:variant>
      <vt:variant>
        <vt:i4>1048631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_Toc404326523</vt:lpwstr>
      </vt:variant>
      <vt:variant>
        <vt:i4>1048631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_Toc404326522</vt:lpwstr>
      </vt:variant>
      <vt:variant>
        <vt:i4>1048631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_Toc404326521</vt:lpwstr>
      </vt:variant>
      <vt:variant>
        <vt:i4>1048631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_Toc404326520</vt:lpwstr>
      </vt:variant>
      <vt:variant>
        <vt:i4>1245239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_Toc404326519</vt:lpwstr>
      </vt:variant>
      <vt:variant>
        <vt:i4>1245239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_Toc404326518</vt:lpwstr>
      </vt:variant>
      <vt:variant>
        <vt:i4>1245239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_Toc404326517</vt:lpwstr>
      </vt:variant>
      <vt:variant>
        <vt:i4>1245239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_Toc404326516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REGIMENTO GERAL</dc:title>
  <dc:creator>Ana Paula Nogueira e Silva</dc:creator>
  <cp:lastModifiedBy>Flavia Katrein da Costa</cp:lastModifiedBy>
  <cp:revision>2</cp:revision>
  <cp:lastPrinted>2017-07-21T13:06:00Z</cp:lastPrinted>
  <dcterms:created xsi:type="dcterms:W3CDTF">2018-07-23T20:23:00Z</dcterms:created>
  <dcterms:modified xsi:type="dcterms:W3CDTF">2018-07-23T20:23:00Z</dcterms:modified>
</cp:coreProperties>
</file>