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85" w:rsidRPr="009B6E85" w:rsidRDefault="009B6E85" w:rsidP="00B20FEF">
      <w:pPr>
        <w:autoSpaceDE w:val="0"/>
        <w:autoSpaceDN w:val="0"/>
        <w:adjustRightInd w:val="0"/>
        <w:spacing w:after="0" w:line="240" w:lineRule="auto"/>
        <w:jc w:val="center"/>
        <w:rPr>
          <w:rFonts w:ascii="Times New Roman" w:hAnsi="Times New Roman" w:cs="Times New Roman"/>
          <w:b/>
          <w:bCs/>
          <w:sz w:val="28"/>
        </w:rPr>
      </w:pPr>
      <w:r w:rsidRPr="009B6E85">
        <w:rPr>
          <w:rFonts w:ascii="Times New Roman" w:hAnsi="Times New Roman" w:cs="Times New Roman"/>
          <w:b/>
          <w:bCs/>
          <w:sz w:val="28"/>
        </w:rPr>
        <w:t>Última Versão</w:t>
      </w:r>
    </w:p>
    <w:p w:rsidR="009B6E85" w:rsidRPr="009B6E85" w:rsidRDefault="00A66DD9" w:rsidP="00B20FEF">
      <w:pPr>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t>10</w:t>
      </w:r>
      <w:bookmarkStart w:id="0" w:name="_GoBack"/>
      <w:bookmarkEnd w:id="0"/>
      <w:r w:rsidR="009B6E85" w:rsidRPr="009B6E85">
        <w:rPr>
          <w:rFonts w:ascii="Times New Roman" w:hAnsi="Times New Roman" w:cs="Times New Roman"/>
          <w:b/>
          <w:bCs/>
          <w:sz w:val="28"/>
        </w:rPr>
        <w:t>/09/2019</w:t>
      </w: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REGULAMENTO DA ATIVIDADE DOCENTE</w:t>
      </w: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w:t>
      </w:r>
    </w:p>
    <w:p w:rsidR="00B20FEF" w:rsidRPr="00F644F6" w:rsidRDefault="00B20FEF" w:rsidP="00B20FEF">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 FINALIDADE</w:t>
      </w:r>
    </w:p>
    <w:p w:rsidR="00160EEA" w:rsidRPr="00F644F6" w:rsidRDefault="00160EEA" w:rsidP="00B20FEF">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 O presente regulamento tem por finalidade estabelecer as diretrizes para a concessão, fixação e alteração dos regimes de trabalho os limites mínimos e mínimos de carga horária de aulas, a natureza e diversidade de encargos e o processo de acompanhamento e avaliação das atividades dos docentes, considerando-se as Leis nº 8027/1990, 8112/1990, 8745/1993, 9394/1996, 11301/2006, 11738/2008, 11784/2008, 11892/2008, 12702/2012, 12772/2012, os Decretos nº 94664/1987, 1171/1994, 2668/1998 e a Portaria/MEC nº 475/1987.</w:t>
      </w:r>
    </w:p>
    <w:p w:rsidR="00B20FEF" w:rsidRPr="00F644F6" w:rsidRDefault="00B20FEF" w:rsidP="00B20FE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1º O presente instrumento tem por finalidade regulamentar as atividades docentes no âmbito do IFSul, considerando as Leis nº 8027/1990, 8112/1990, 8745/1993, 9394/1996, 11301/2006, 11738/2008, 11784/2008, 11892/2008, 12702/2012, 12772/2012, os Decretos nº 94664/1987, 1171/1994, 2668/1998, portaria 17/2016 e a Portaria/MEC nº 475/1987</w:t>
      </w:r>
      <w:r w:rsidR="00160EEA" w:rsidRPr="00F644F6">
        <w:rPr>
          <w:rFonts w:ascii="Times New Roman" w:hAnsi="Times New Roman" w:cs="Times New Roman"/>
          <w:color w:val="FF0000"/>
        </w:rPr>
        <w:t>.</w:t>
      </w:r>
    </w:p>
    <w:p w:rsidR="00160EEA" w:rsidRPr="00F644F6" w:rsidRDefault="00160EEA" w:rsidP="00B20FEF">
      <w:pPr>
        <w:autoSpaceDE w:val="0"/>
        <w:autoSpaceDN w:val="0"/>
        <w:adjustRightInd w:val="0"/>
        <w:spacing w:after="0" w:line="240" w:lineRule="auto"/>
        <w:jc w:val="both"/>
        <w:rPr>
          <w:rFonts w:ascii="Times New Roman" w:hAnsi="Times New Roman" w:cs="Times New Roman"/>
          <w:color w:val="FF0000"/>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PRINCÍPIOS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160EEA">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2° O regulamento da atividade docente será regido pelos seguintes princípios e</w:t>
      </w:r>
      <w:r w:rsidR="00074935">
        <w:rPr>
          <w:rFonts w:ascii="Times New Roman" w:hAnsi="Times New Roman" w:cs="Times New Roman"/>
        </w:rPr>
        <w:t xml:space="preserve"> </w:t>
      </w:r>
      <w:r w:rsidRPr="00F644F6">
        <w:rPr>
          <w:rFonts w:ascii="Times New Roman" w:hAnsi="Times New Roman" w:cs="Times New Roman"/>
        </w:rPr>
        <w:t>diretrizes: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as normas que regem o serviço público federal;</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a gestão das atividades de ensino, pesquisa e extensão vinculada aos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metas e ações do Plano de Desenvolvimento Institucional;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a gestão das atividades docentes vinculada aos objetivos, metas e ações do Plano de Desenvolvimento Institucional;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 função social e objetivos do Projeto Pedagógico Institucional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o caráter coletivo e de domínio público do trabalho docente;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o cidadão usuário como titular de direitos e como sujeito na avaliação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serviços;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 - a dinâmica dos processos de pesquisa, de ensino, de extensão e correlatas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implicações;</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a dinâmica da atividade docente e correlatas implicações;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a reflexão crítica dos docentes acerca de seu desempenho profissional emrelação aos objetivos institucionais;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o trabalho docente como instrumento para a construção de umacarreira;</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o fortalecimento das instituições públicas democráticas.</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OBJETIVOS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3° O presente regulamento organiza e orienta o planejamento, execução,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acompanhamento e avaliação das atividades de ensino, pesquisa e extensão dos docentes do</w:t>
      </w:r>
      <w:r w:rsidR="00160EEA" w:rsidRPr="00F644F6">
        <w:rPr>
          <w:rFonts w:ascii="Times New Roman" w:hAnsi="Times New Roman" w:cs="Times New Roman"/>
          <w:strike/>
        </w:rPr>
        <w:t>IFSul, e tem os seguintes objetivos:</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Art. 3º O presente regulamento tem os seguintes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 - estimular e valorizar o trabalho nas atividades de Ensino, Pesquisa e Extensão;</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 - estimular e valorizar o trabalho docente</w:t>
      </w:r>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estabelecer parâmetros de indicadores acadêmicos institucionais, que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conduzam à excelência nas avaliações de desempenho de docentes, de cursos 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de programas do IFSul;</w:t>
      </w:r>
    </w:p>
    <w:p w:rsidR="00160EEA" w:rsidRPr="00F644F6" w:rsidRDefault="00160EEA"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estabelecer parâmetros que conduzam à excelência nas avaliações de desempenho de docentes, de cursos e de programas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III - estabelecer referenciais que possibilitem analisar a força de trabalho dos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câmpus do IFSul, respeitadas as suas particularidades;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balizar a concepção, execução e avaliação do Plano de Desenvolvimento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Institucional – PDI – do IFSul;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IV - Oferecer </w:t>
      </w:r>
      <w:r w:rsidR="00074935" w:rsidRPr="00F644F6">
        <w:rPr>
          <w:rFonts w:ascii="Times New Roman" w:hAnsi="Times New Roman" w:cs="Times New Roman"/>
          <w:color w:val="FF0000"/>
        </w:rPr>
        <w:t>subsídios</w:t>
      </w:r>
      <w:r w:rsidRPr="00F644F6">
        <w:rPr>
          <w:rFonts w:ascii="Times New Roman" w:hAnsi="Times New Roman" w:cs="Times New Roman"/>
          <w:color w:val="FF0000"/>
        </w:rPr>
        <w:t xml:space="preserve"> ao Plano de Desenvolvimento Institucional – PDI –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 - estabelecer diretrizes </w:t>
      </w:r>
      <w:r w:rsidR="00A12070">
        <w:rPr>
          <w:rFonts w:ascii="Times New Roman" w:hAnsi="Times New Roman" w:cs="Times New Roman"/>
        </w:rPr>
        <w:t>p</w:t>
      </w:r>
      <w:r w:rsidRPr="00F644F6">
        <w:rPr>
          <w:rFonts w:ascii="Times New Roman" w:hAnsi="Times New Roman" w:cs="Times New Roman"/>
        </w:rPr>
        <w:t>ara a concess</w:t>
      </w:r>
      <w:r w:rsidR="00A12070">
        <w:rPr>
          <w:rFonts w:ascii="Times New Roman" w:hAnsi="Times New Roman" w:cs="Times New Roman"/>
        </w:rPr>
        <w:t>ã</w:t>
      </w:r>
      <w:r w:rsidRPr="00F644F6">
        <w:rPr>
          <w:rFonts w:ascii="Times New Roman" w:hAnsi="Times New Roman" w:cs="Times New Roman"/>
        </w:rPr>
        <w:t>o fi</w:t>
      </w:r>
      <w:r w:rsidR="00A12070">
        <w:rPr>
          <w:rFonts w:ascii="Times New Roman" w:hAnsi="Times New Roman" w:cs="Times New Roman"/>
        </w:rPr>
        <w:t>xação</w:t>
      </w:r>
      <w:r w:rsidRPr="00F644F6">
        <w:rPr>
          <w:rFonts w:ascii="Times New Roman" w:hAnsi="Times New Roman" w:cs="Times New Roman"/>
        </w:rPr>
        <w:t xml:space="preserve"> e altera</w:t>
      </w:r>
      <w:r w:rsidR="00A12070">
        <w:rPr>
          <w:rFonts w:ascii="Times New Roman" w:hAnsi="Times New Roman" w:cs="Times New Roman"/>
        </w:rPr>
        <w:t>çã</w:t>
      </w:r>
      <w:r w:rsidRPr="00F644F6">
        <w:rPr>
          <w:rFonts w:ascii="Times New Roman" w:hAnsi="Times New Roman" w:cs="Times New Roman"/>
        </w:rPr>
        <w:t>o dos re</w:t>
      </w:r>
      <w:r w:rsidR="00A12070">
        <w:rPr>
          <w:rFonts w:ascii="Times New Roman" w:hAnsi="Times New Roman" w:cs="Times New Roman"/>
        </w:rPr>
        <w:t>g</w:t>
      </w:r>
      <w:r w:rsidRPr="00F644F6">
        <w:rPr>
          <w:rFonts w:ascii="Times New Roman" w:hAnsi="Times New Roman" w:cs="Times New Roman"/>
        </w:rPr>
        <w:t>imes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valorizar o perfil da Instituição, o cumprimento da Lei 11.892/2008 e do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Estatuto do IFSul</w:t>
      </w:r>
      <w:r w:rsidR="00160EEA" w:rsidRPr="00F644F6">
        <w:rPr>
          <w:rFonts w:ascii="Times New Roman" w:hAnsi="Times New Roman" w:cs="Times New Roman"/>
        </w:rPr>
        <w:t>;</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VII - Ser utilizado como registro da carga horária de atividade docente;</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REGIMES DE TRABALHO</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4° Os docentes estão submetidos a um dos seguintes regimes de trabalho: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tempo parcial de 20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tempo integral de 40 horas semanais; ou</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Dedicação Exclusiva,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5° No IFSul, o servidor docente ingressa na carreira no regime de trabalho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Parágrafo único. Em casos autorizados pelo Conselho Superior do IFSul, poderá haver</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ingresso no tempo parcial de 20 horas semanais ou de tempo integral de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sem 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6° Os docentes substitutos e temporários têm seu regime de trabalho conforme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contrato de 20h ou 40h.</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DAS ATIVIDADES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7o Compreendem as Atividades Docentes: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Atividades de Ensino;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Atividades de Pesquisa e Inovação;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Atividades de Extensão;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Atividades de Gestão e Assessoramento Pedagógico ou Administrativo; e</w:t>
      </w:r>
    </w:p>
    <w:p w:rsidR="00334E37" w:rsidRPr="00F644F6" w:rsidRDefault="00334E37"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Atividades de Gestão, Assessoramento e Representação Institucional;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Atividades de Capacitação.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Parágrafo Único. As Atividades Docentes devem ser previstas no Plano de Trabalho</w:t>
      </w:r>
    </w:p>
    <w:p w:rsidR="00B20FEF" w:rsidRPr="00F644F6" w:rsidRDefault="00B20FEF"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do docente.</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8o São consideradas Atividades de Ensino em todos os níveis e modalidades:</w:t>
      </w:r>
    </w:p>
    <w:p w:rsidR="00334E37" w:rsidRPr="00F644F6" w:rsidRDefault="00334E37" w:rsidP="00334E37">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8º As Atividades de Ensino são aquelas diretamente vinculadas aos cursos e programas ofertados pela instituição, em todos os níveis e modalidades de ensino, tais como:</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Aulas;</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 - </w:t>
      </w:r>
      <w:r w:rsidRPr="00F644F6">
        <w:rPr>
          <w:rFonts w:ascii="Times New Roman" w:hAnsi="Times New Roman" w:cs="Times New Roman"/>
          <w:color w:val="FF0000"/>
        </w:rPr>
        <w:t>Preparação de aulas</w:t>
      </w:r>
      <w:r w:rsidR="00E01F60" w:rsidRPr="00F644F6">
        <w:rPr>
          <w:rFonts w:ascii="Times New Roman" w:hAnsi="Times New Roman" w:cs="Times New Roman"/>
        </w:rPr>
        <w:t>;</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III - Preparação e correção de avaliações;</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IV - Registro de aulas e notas;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FC33AD" w:rsidRPr="00F644F6">
        <w:rPr>
          <w:rFonts w:ascii="Times New Roman" w:hAnsi="Times New Roman" w:cs="Times New Roman"/>
        </w:rPr>
        <w:t xml:space="preserve"> - Orientação e Supervisão de Estágio curricular;</w:t>
      </w:r>
    </w:p>
    <w:p w:rsidR="00FC33AD" w:rsidRPr="00F644F6" w:rsidRDefault="00E01F60"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w:t>
      </w:r>
      <w:r w:rsidR="00FC33AD" w:rsidRPr="00F644F6">
        <w:rPr>
          <w:rFonts w:ascii="Times New Roman" w:hAnsi="Times New Roman" w:cs="Times New Roman"/>
          <w:strike/>
        </w:rPr>
        <w:t xml:space="preserve"> - Orientação e coorientação de Trabalho de Conclusão de Curso (cursos</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técnicos de nível médio</w:t>
      </w:r>
      <w:r w:rsidR="00334E37" w:rsidRPr="00F644F6">
        <w:rPr>
          <w:rFonts w:ascii="Times New Roman" w:hAnsi="Times New Roman" w:cs="Times New Roman"/>
          <w:strike/>
        </w:rPr>
        <w:t xml:space="preserve"> e</w:t>
      </w:r>
      <w:r w:rsidRPr="00F644F6">
        <w:rPr>
          <w:rFonts w:ascii="Times New Roman" w:hAnsi="Times New Roman" w:cs="Times New Roman"/>
          <w:strike/>
        </w:rPr>
        <w:t xml:space="preserve"> de graduação);</w:t>
      </w:r>
    </w:p>
    <w:p w:rsidR="00334E37" w:rsidRPr="00F644F6" w:rsidRDefault="00334E37" w:rsidP="00FC33AD">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Orientação e coorientação de Trabalho de Conclusão de Cursos Técnicos, Graduação e Pós-graduação Lato-Sensu</w:t>
      </w:r>
      <w:r w:rsidR="00E82202" w:rsidRPr="00F644F6">
        <w:rPr>
          <w:rFonts w:ascii="Times New Roman" w:hAnsi="Times New Roman" w:cs="Times New Roman"/>
          <w:color w:val="FF0000"/>
        </w:rPr>
        <w:t>;</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E01F60" w:rsidRPr="00F644F6">
        <w:rPr>
          <w:rFonts w:ascii="Times New Roman" w:hAnsi="Times New Roman" w:cs="Times New Roman"/>
          <w:color w:val="FF0000"/>
        </w:rPr>
        <w:t>II</w:t>
      </w:r>
      <w:r w:rsidRPr="00F644F6">
        <w:rPr>
          <w:rFonts w:ascii="Times New Roman" w:hAnsi="Times New Roman" w:cs="Times New Roman"/>
        </w:rPr>
        <w:t xml:space="preserve"> - Atendimento ao discente;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w:t>
      </w:r>
      <w:r w:rsidR="00E01F60" w:rsidRPr="00F644F6">
        <w:rPr>
          <w:rFonts w:ascii="Times New Roman" w:hAnsi="Times New Roman" w:cs="Times New Roman"/>
          <w:color w:val="FF0000"/>
        </w:rPr>
        <w:t>II</w:t>
      </w:r>
      <w:r w:rsidRPr="00F644F6">
        <w:rPr>
          <w:rFonts w:ascii="Times New Roman" w:hAnsi="Times New Roman" w:cs="Times New Roman"/>
        </w:rPr>
        <w:t xml:space="preserve"> - Tutoria;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IX</w:t>
      </w:r>
      <w:r w:rsidR="00FC33AD" w:rsidRPr="00F644F6">
        <w:rPr>
          <w:rFonts w:ascii="Times New Roman" w:hAnsi="Times New Roman" w:cs="Times New Roman"/>
        </w:rPr>
        <w:t xml:space="preserve"> - Orientação de monitoria;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FC33AD" w:rsidRPr="00F644F6">
        <w:rPr>
          <w:rFonts w:ascii="Times New Roman" w:hAnsi="Times New Roman" w:cs="Times New Roman"/>
        </w:rPr>
        <w:t xml:space="preserve"> - Orientação e Supervisão de Atividades Complementares;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00FC33AD" w:rsidRPr="00F644F6">
        <w:rPr>
          <w:rFonts w:ascii="Times New Roman" w:hAnsi="Times New Roman" w:cs="Times New Roman"/>
        </w:rPr>
        <w:t xml:space="preserve"> - Reuniões pedagógicas; 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E01F60" w:rsidRPr="00F644F6">
        <w:rPr>
          <w:rFonts w:ascii="Times New Roman" w:hAnsi="Times New Roman" w:cs="Times New Roman"/>
          <w:color w:val="FF0000"/>
        </w:rPr>
        <w:t>II</w:t>
      </w:r>
      <w:r w:rsidRPr="00F644F6">
        <w:rPr>
          <w:rFonts w:ascii="Times New Roman" w:hAnsi="Times New Roman" w:cs="Times New Roman"/>
        </w:rPr>
        <w:t xml:space="preserve"> - Projetos de Ensino</w:t>
      </w:r>
      <w:r w:rsidR="00E01F60" w:rsidRPr="00F644F6">
        <w:rPr>
          <w:rFonts w:ascii="Times New Roman" w:hAnsi="Times New Roman" w:cs="Times New Roman"/>
        </w:rPr>
        <w:t>;</w:t>
      </w:r>
    </w:p>
    <w:p w:rsidR="00E01F60" w:rsidRPr="000750E9" w:rsidRDefault="00E01F60" w:rsidP="000750E9">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lastRenderedPageBreak/>
        <w:t xml:space="preserve">XIII - Realização de atividades voltadas ao aluno com </w:t>
      </w:r>
      <w:r w:rsidRPr="0017209F">
        <w:rPr>
          <w:rFonts w:ascii="Times New Roman" w:hAnsi="Times New Roman" w:cs="Times New Roman"/>
          <w:strike/>
          <w:color w:val="2E74B5" w:themeColor="accent5" w:themeShade="BF"/>
        </w:rPr>
        <w:t>deficiências</w:t>
      </w:r>
      <w:r w:rsidR="0017209F">
        <w:rPr>
          <w:rFonts w:ascii="Times New Roman" w:hAnsi="Times New Roman" w:cs="Times New Roman"/>
          <w:color w:val="2E74B5" w:themeColor="accent5" w:themeShade="BF"/>
        </w:rPr>
        <w:t xml:space="preserve"> </w:t>
      </w:r>
      <w:r w:rsidR="0017209F" w:rsidRPr="0017209F">
        <w:rPr>
          <w:rFonts w:ascii="Times New Roman" w:hAnsi="Times New Roman" w:cs="Times New Roman"/>
          <w:color w:val="FF0000"/>
        </w:rPr>
        <w:t>múltiplas necessidades</w:t>
      </w:r>
      <w:r w:rsidR="0055184C" w:rsidRPr="0017209F">
        <w:rPr>
          <w:rFonts w:ascii="Times New Roman" w:hAnsi="Times New Roman" w:cs="Times New Roman"/>
          <w:color w:val="FF0000"/>
        </w:rPr>
        <w:t xml:space="preserve">. </w:t>
      </w:r>
      <w:r w:rsidR="0055184C" w:rsidRPr="00F644F6">
        <w:rPr>
          <w:rFonts w:ascii="Times New Roman" w:hAnsi="Times New Roman" w:cs="Times New Roman"/>
          <w:color w:val="2E74B5" w:themeColor="accent5" w:themeShade="BF"/>
        </w:rPr>
        <w:t>Estas atividades contemplam ações</w:t>
      </w:r>
      <w:r w:rsidRPr="00F644F6">
        <w:rPr>
          <w:rFonts w:ascii="Times New Roman" w:hAnsi="Times New Roman" w:cs="Times New Roman"/>
          <w:color w:val="2E74B5" w:themeColor="accent5" w:themeShade="BF"/>
        </w:rPr>
        <w:t xml:space="preserve"> tais como: preparação de material didático, elaboração de avaliações, atendimento especializado, dentre outros;</w:t>
      </w:r>
      <w:r w:rsidR="000750E9">
        <w:rPr>
          <w:rFonts w:ascii="Times New Roman" w:hAnsi="Times New Roman" w:cs="Times New Roman"/>
          <w:color w:val="2E74B5" w:themeColor="accent5" w:themeShade="BF"/>
        </w:rPr>
        <w:t xml:space="preserve"> </w:t>
      </w:r>
      <w:r w:rsidR="000750E9" w:rsidRPr="000750E9">
        <w:rPr>
          <w:rFonts w:ascii="Times New Roman" w:hAnsi="Times New Roman" w:cs="Times New Roman"/>
          <w:color w:val="ED7D31" w:themeColor="accent2"/>
        </w:rPr>
        <w:t xml:space="preserve">(Miguel </w:t>
      </w:r>
      <w:r w:rsidR="00237600" w:rsidRPr="000750E9">
        <w:rPr>
          <w:rFonts w:ascii="Times New Roman" w:hAnsi="Times New Roman" w:cs="Times New Roman"/>
          <w:color w:val="ED7D31" w:themeColor="accent2"/>
        </w:rPr>
        <w:t>Dinis:</w:t>
      </w:r>
      <w:r w:rsidR="000750E9" w:rsidRPr="000750E9">
        <w:rPr>
          <w:rFonts w:ascii="Times New Roman" w:hAnsi="Times New Roman" w:cs="Times New Roman"/>
          <w:color w:val="ED7D31" w:themeColor="accent2"/>
        </w:rPr>
        <w:t xml:space="preserve"> Necessitamos criar critérios, limite de horas, regras padronizadas para esse caso).</w:t>
      </w:r>
    </w:p>
    <w:p w:rsidR="00E01F60" w:rsidRPr="00F644F6" w:rsidRDefault="00E01F60" w:rsidP="00FC33AD">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Elaboração de material acadêmico;</w:t>
      </w:r>
    </w:p>
    <w:p w:rsidR="00FC33AD" w:rsidRPr="00F644F6" w:rsidRDefault="00E01F60" w:rsidP="009F13A8">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Assessoramento Pedagógico;</w:t>
      </w:r>
    </w:p>
    <w:p w:rsidR="007646C2" w:rsidRPr="00F644F6" w:rsidRDefault="007646C2" w:rsidP="009F13A8">
      <w:pPr>
        <w:autoSpaceDE w:val="0"/>
        <w:autoSpaceDN w:val="0"/>
        <w:adjustRightInd w:val="0"/>
        <w:spacing w:after="0" w:line="240" w:lineRule="auto"/>
        <w:rPr>
          <w:rFonts w:ascii="Times New Roman" w:hAnsi="Times New Roman" w:cs="Times New Roman"/>
          <w:color w:val="2E74B5" w:themeColor="accent5" w:themeShade="BF"/>
        </w:rPr>
      </w:pPr>
    </w:p>
    <w:p w:rsidR="007646C2" w:rsidRPr="00F644F6" w:rsidRDefault="007646C2" w:rsidP="007646C2">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§1º A orientação e coorientação poderão ser exercidas para estudantes de cursos de outra instituição. Para fins de cômputo, deverá ser em instituição pública de ensino, aprovada pela Direção-geral do câmpus.</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 orientação e coorientação, sem remuneração, poderão ser exercidas para estudantes de cursos de outra instituição pública, mediante convênio de interesse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Projetos de Ensino são atividades acadêmicas desenvolvidas para atender a</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comunidade interna do IFSul.</w:t>
      </w:r>
    </w:p>
    <w:p w:rsidR="007646C2" w:rsidRPr="00F644F6" w:rsidRDefault="007646C2" w:rsidP="007646C2">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§2º Projetos de Ensino são atividades acadêmicas desenvolvidas para atender o segmento discente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As aulas em Projetos de Ensino não remuneradas, quando autorizadas pela</w:t>
      </w:r>
    </w:p>
    <w:p w:rsidR="007646C2" w:rsidRPr="00F644F6" w:rsidRDefault="007646C2" w:rsidP="007646C2">
      <w:pPr>
        <w:autoSpaceDE w:val="0"/>
        <w:autoSpaceDN w:val="0"/>
        <w:adjustRightInd w:val="0"/>
        <w:spacing w:after="0" w:line="240" w:lineRule="auto"/>
        <w:rPr>
          <w:rFonts w:ascii="Times New Roman" w:hAnsi="Times New Roman" w:cs="Times New Roman"/>
          <w:strike/>
          <w:color w:val="2E74B5" w:themeColor="accent5" w:themeShade="BF"/>
        </w:rPr>
      </w:pPr>
      <w:r w:rsidRPr="00F644F6">
        <w:rPr>
          <w:rFonts w:ascii="Times New Roman" w:hAnsi="Times New Roman" w:cs="Times New Roman"/>
          <w:strike/>
        </w:rPr>
        <w:t>Direção-geral do câmpus e não computadas como Outras Atividades de Ensino, poderão ser computadas como Aulas (Art. 8°, Inciso I), para fins de cumprimento de carga horária do servidor, devendo ser normalizadas em conformidade com os quantitativos referenciais de horas semanais dos cursos com oferta regular.</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As aulas em Projetos de Ensino não remuneradas, quando autorizadas pela Direção-geral do câmpus e não computadas como Outras Atividades de Ensino, poderão ser computadas como Aulas (Art. 8°, Inciso I), para fins de cumprimento de carga horária do servidor, devendo ser normalizadas em conformidade com os quantitativos referenciais de horas-aula semanais dos cursos com oferta regular do câmpus.</w:t>
      </w:r>
    </w:p>
    <w:p w:rsidR="00F31265" w:rsidRPr="00F644F6" w:rsidRDefault="00F31265" w:rsidP="007646C2">
      <w:pPr>
        <w:autoSpaceDE w:val="0"/>
        <w:autoSpaceDN w:val="0"/>
        <w:adjustRightInd w:val="0"/>
        <w:spacing w:after="0" w:line="240" w:lineRule="auto"/>
        <w:jc w:val="both"/>
        <w:rPr>
          <w:rFonts w:ascii="Times New Roman" w:hAnsi="Times New Roman" w:cs="Times New Roman"/>
          <w:color w:val="FF0000"/>
        </w:rPr>
      </w:pP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9</w:t>
      </w:r>
      <w:r w:rsidR="00DD3E21">
        <w:rPr>
          <w:rFonts w:ascii="Times New Roman" w:hAnsi="Times New Roman" w:cs="Times New Roman"/>
        </w:rPr>
        <w:t>º</w:t>
      </w:r>
      <w:r w:rsidRPr="00F644F6">
        <w:rPr>
          <w:rFonts w:ascii="Times New Roman" w:hAnsi="Times New Roman" w:cs="Times New Roman"/>
        </w:rPr>
        <w:t xml:space="preserve"> No exercício de suas atividades relacionadas ao ensino, os docentes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incumbir-se-ão de:</w:t>
      </w:r>
    </w:p>
    <w:p w:rsidR="00F31265" w:rsidRPr="00F644F6" w:rsidRDefault="00F31265" w:rsidP="00F31265">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rPr>
        <w:t>I - participar da elaboração da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elaborar e cumprir plano de trabalho,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elaborar e cumprir os planos de ensino,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zelar pela aprendizagem dos alunos;</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manter atualizado o lançamento de atividades, notas e faltas no sistema</w:t>
      </w:r>
    </w:p>
    <w:p w:rsidR="007646C2"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Manter atualizado o registro de atividades, notas e frequência, no sistema 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ministrar aulas, cumprindo sua carga horária e os dias letivos estabelecidos,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além de participar dos períodos dedicados ao planejamento, à avaliação e ao</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desenvolvimento profissional e de participar de eventos oficiais;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estabelecer, em conjunto com a gestão, estratégias de recuperação para 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estudantes de menor rendimento escolar;</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colaborar com as atividades de articulação da escola com as famílias e 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comunidade;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participar das reuniões administrativo-pedagógicas; 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providenciar substituição/compensação para suas atividades, em conjunto</w:t>
      </w:r>
    </w:p>
    <w:p w:rsidR="007646C2"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 a chefia imediata, para realizar outra atividade de interesse da instituição; e</w:t>
      </w:r>
    </w:p>
    <w:p w:rsidR="00F31265" w:rsidRPr="00F644F6" w:rsidRDefault="00F31265" w:rsidP="00F31265">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 - Elaborar e cumprir, quando necessário, plano de atendimento especializado.</w:t>
      </w:r>
    </w:p>
    <w:p w:rsidR="00FC33AD" w:rsidRPr="00F644F6" w:rsidRDefault="00FC33AD" w:rsidP="009F13A8">
      <w:pPr>
        <w:autoSpaceDE w:val="0"/>
        <w:autoSpaceDN w:val="0"/>
        <w:adjustRightInd w:val="0"/>
        <w:spacing w:after="0" w:line="240" w:lineRule="auto"/>
        <w:rPr>
          <w:rFonts w:ascii="Times New Roman" w:hAnsi="Times New Roman" w:cs="Times New Roman"/>
        </w:rPr>
      </w:pP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10. Serão consideradas Atividades de Pesquisa e Inovação as ações docentes queenvolvem a produção do conhecimento atendendo as demandas de interesse institucional.</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Pesquisa e Inovação deste artigo poderão ser exercidas, com ou</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sem fomento, individualmente ou em grupos de pesquisa certificados pela instituição.</w:t>
      </w:r>
    </w:p>
    <w:p w:rsidR="00DD46BD" w:rsidRPr="00F644F6" w:rsidRDefault="00DD46BD" w:rsidP="004E16F0">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§1º As Atividades referidas no caput poderão ser exercidas, com ou sem fomento, individualmente ou em grupos de pesquisa certificados pela instituição.</w:t>
      </w: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lastRenderedPageBreak/>
        <w:t xml:space="preserve">§2º As Atividades de Pesquisa e Inovação incluem ações de orientação de alunos deiniciação científica e tecnológica, orientações ou coorientações em projetos de pesquisa, </w:t>
      </w:r>
      <w:r w:rsidRPr="00F644F6">
        <w:rPr>
          <w:rFonts w:ascii="Times New Roman" w:hAnsi="Times New Roman" w:cs="Times New Roman"/>
          <w:strike/>
          <w:color w:val="FF0000"/>
        </w:rPr>
        <w:t>deMonografias</w:t>
      </w:r>
      <w:r w:rsidRPr="00F644F6">
        <w:rPr>
          <w:rFonts w:ascii="Times New Roman" w:hAnsi="Times New Roman" w:cs="Times New Roman"/>
        </w:rPr>
        <w:t>, Dissertações e Teses, participação em comitês científicos e de ética empesquisa, atividades que resultem ou envolvam inovação incremental ou total em processoou produto e ações relativas à transferência de tecnologia.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Os Projetos de Pesquisa e Inovação devem ser formalizados pela aprovação de</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instituição de fomento à pesquisa e/ou pelo registro junto à PROPESP, de acordo com 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regulamentação das atividades de pesquisa.</w:t>
      </w:r>
    </w:p>
    <w:p w:rsidR="00DD46BD"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Os Projetos de Pesquisa e Inovação devem ser formalizados pela aprovação de acordo com a regulamentação das atividades de pesquisa.</w:t>
      </w:r>
    </w:p>
    <w:p w:rsidR="004E16F0" w:rsidRPr="00F644F6" w:rsidRDefault="004E16F0" w:rsidP="00DD46BD">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§4º A orientação e coorientação de que trata o parágrafo segundo poderão serexercidas para estudantes de cursos de outra instituição. Para fins de cômputo, deverá seraprovada pela Direção-geral do câmpus, considerando o parecer emitido pela Câmara dePesquisa, Inovação e Pós-graduação do IFSul.</w:t>
      </w:r>
    </w:p>
    <w:p w:rsidR="004E16F0"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§4º A orientação e coorientação, sem remuneração, poderão ser exercidas para estudantes de cursos de outra instituição. Para fins de cômputo deverá ser mediante convênio de interesse do IFSul.</w:t>
      </w:r>
    </w:p>
    <w:p w:rsidR="004E16F0" w:rsidRPr="00F644F6" w:rsidRDefault="004E16F0"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11. Serão consideradas atividades de extensão as ações docentes realizadas por iniciativa individual ou coletiva, abertas à comunidade externa, que envolverem produtos e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aprovadas pela Direção-geral do câmpus e registradas junto à PROEX.</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11 Serão consideradas atividades de extensão as ações iniciativa individual ou coletiva, abertas à comunidade externa, tais como as que envolverem produtos e docentes realizadas por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formalizados de acordo com a regulamentação das atividades de extensão.</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Extensão não remuneradas, implementadas como cursos de formação inicial e continuada de trabalhadores, poderão ser computadas como Aulas para fins de cumprimento de carga horária do servidor, desde que não tenham sido computadas como horas nas Atividades de Extensão e sejam autorizadas pela Direção-geral do câmpus,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As Atividades de Extensão não remuneradas, formação inicial e continuada de trabalhadores, poderão ser computadas como Aulas para implementadas como cursos de fins de cumprimento de carga horária do servidor, desde que não tenham sido computadas como horas nas Atividades de Extensão e devidamente formalizados de acordo com a regulamentação das atividades de extensão,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São considerados Cursos de Formação Inicial e Continuada aqueles com carga horária igual ou superior a 160 horas para Formação Inicial ou com qualquer carga horária para a Formação Continuada e que possuírem projeto pedagógico devidamente aprovado pelos órgãos competentes, seguirem os trâmites regulares para autorização da oferta e efetuarem os processos de gestão acadêmica da matrícula à certificação pelo IFSul.</w:t>
      </w: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12. As Atividades de Gestão e Assessoramento Pedagógico ou Administrativo 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ações que envolvem os docentes e que contribuem para o desenvolvimento do IFSul. Elas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compreendem: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participação em comissões, colegiados, câmaras, conselhos, núcleos e comitês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temporários ou permanentes;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exercício de cargos de direção (CD), de funções gratificadas (FG) e de funções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 coordenação de curso (FCC);</w:t>
      </w:r>
    </w:p>
    <w:p w:rsidR="00EE0E10" w:rsidRPr="00E75694" w:rsidRDefault="00EE0E10" w:rsidP="00EE0E10">
      <w:pPr>
        <w:autoSpaceDE w:val="0"/>
        <w:autoSpaceDN w:val="0"/>
        <w:adjustRightInd w:val="0"/>
        <w:spacing w:after="0" w:line="240" w:lineRule="auto"/>
        <w:rPr>
          <w:rFonts w:ascii="Times New Roman" w:hAnsi="Times New Roman" w:cs="Times New Roman"/>
          <w:strike/>
        </w:rPr>
      </w:pPr>
      <w:r w:rsidRPr="00E75694">
        <w:rPr>
          <w:rFonts w:ascii="Times New Roman" w:hAnsi="Times New Roman" w:cs="Times New Roman"/>
          <w:strike/>
        </w:rPr>
        <w:t>III - responsabilidade por coordenadorias, setores, núcleos, laboratórios, áreas ou</w:t>
      </w:r>
    </w:p>
    <w:p w:rsidR="00E75694" w:rsidRDefault="00EE0E10" w:rsidP="00EE0E10">
      <w:pPr>
        <w:autoSpaceDE w:val="0"/>
        <w:autoSpaceDN w:val="0"/>
        <w:adjustRightInd w:val="0"/>
        <w:spacing w:after="0" w:line="240" w:lineRule="auto"/>
        <w:rPr>
          <w:rFonts w:ascii="Times New Roman" w:hAnsi="Times New Roman" w:cs="Times New Roman"/>
        </w:rPr>
      </w:pPr>
      <w:r w:rsidRPr="00E75694">
        <w:rPr>
          <w:rFonts w:ascii="Times New Roman" w:hAnsi="Times New Roman" w:cs="Times New Roman"/>
          <w:strike/>
        </w:rPr>
        <w:t>equivalentes;</w:t>
      </w:r>
      <w:r w:rsidRPr="00F644F6">
        <w:rPr>
          <w:rFonts w:ascii="Times New Roman" w:hAnsi="Times New Roman" w:cs="Times New Roman"/>
        </w:rPr>
        <w:t xml:space="preserve"> </w:t>
      </w:r>
    </w:p>
    <w:p w:rsidR="00EE0E10" w:rsidRPr="00F644F6" w:rsidRDefault="00E75694" w:rsidP="00E75694">
      <w:pPr>
        <w:autoSpaceDE w:val="0"/>
        <w:autoSpaceDN w:val="0"/>
        <w:adjustRightInd w:val="0"/>
        <w:spacing w:after="0" w:line="240" w:lineRule="auto"/>
        <w:jc w:val="both"/>
        <w:rPr>
          <w:rFonts w:ascii="Times New Roman" w:hAnsi="Times New Roman" w:cs="Times New Roman"/>
        </w:rPr>
      </w:pPr>
      <w:r w:rsidRPr="00E75694">
        <w:rPr>
          <w:rFonts w:ascii="Times New Roman" w:hAnsi="Times New Roman" w:cs="Times New Roman"/>
          <w:color w:val="FF0000"/>
        </w:rPr>
        <w:t xml:space="preserve">Responsabilidade por atividades que não são contempladas por FG/FCC/CD, tais como núcleos, laboratórios, áreas. </w:t>
      </w:r>
      <w:r w:rsidR="00EE0E10" w:rsidRPr="00F644F6">
        <w:rPr>
          <w:rFonts w:ascii="Times New Roman" w:hAnsi="Times New Roman" w:cs="Times New Roman"/>
        </w:rPr>
        <w:t>e</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coordenação ou execução de convênios, programas ou sistemas.</w:t>
      </w:r>
    </w:p>
    <w:p w:rsidR="00E75694" w:rsidRPr="00E75694" w:rsidRDefault="00E75694" w:rsidP="00EE0E10">
      <w:pPr>
        <w:autoSpaceDE w:val="0"/>
        <w:autoSpaceDN w:val="0"/>
        <w:adjustRightInd w:val="0"/>
        <w:spacing w:after="0" w:line="240" w:lineRule="auto"/>
        <w:rPr>
          <w:rFonts w:ascii="Times New Roman" w:hAnsi="Times New Roman" w:cs="Times New Roman"/>
          <w:color w:val="FF0000"/>
        </w:rPr>
      </w:pPr>
      <w:r w:rsidRPr="00E75694">
        <w:rPr>
          <w:rFonts w:ascii="Times New Roman" w:hAnsi="Times New Roman" w:cs="Times New Roman"/>
          <w:color w:val="FF0000"/>
        </w:rPr>
        <w:t>V – exercício de coordenação de Curso de Pós-Graduação</w:t>
      </w:r>
      <w:r w:rsidRPr="00E75694">
        <w:rPr>
          <w:rFonts w:ascii="Times New Roman" w:hAnsi="Times New Roman" w:cs="Times New Roman"/>
          <w:i/>
          <w:color w:val="FF0000"/>
        </w:rPr>
        <w:t xml:space="preserve"> Lato Sensu</w:t>
      </w:r>
      <w:r w:rsidRPr="00E75694">
        <w:rPr>
          <w:rFonts w:ascii="Times New Roman" w:hAnsi="Times New Roman" w:cs="Times New Roman"/>
          <w:color w:val="FF0000"/>
        </w:rPr>
        <w:t xml:space="preserve"> (Ver com a PROPESP o termo correto) </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§1º Exceto o inciso II, as outras atividades descritas nos demais incisos deverão ser</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não remuneradas.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§2º Para serem válidas, as Atividades de Gestão ou Assessoramento à Administração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deverão ser designadas pelo Reitor.</w:t>
      </w: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13. As Atividades de Capacitação consistem em processos formativos, por meio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dos quais os docentes adquirem ou atualizam conhecimentos que contribuam para a sua</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atuação no IFSul.</w:t>
      </w:r>
    </w:p>
    <w:p w:rsidR="00E75694" w:rsidRDefault="00E75694" w:rsidP="00EE0E10">
      <w:pPr>
        <w:autoSpaceDE w:val="0"/>
        <w:autoSpaceDN w:val="0"/>
        <w:adjustRightInd w:val="0"/>
        <w:spacing w:after="0" w:line="240" w:lineRule="auto"/>
        <w:rPr>
          <w:rFonts w:ascii="Times New Roman" w:hAnsi="Times New Roman" w:cs="Times New Roman"/>
        </w:rPr>
      </w:pPr>
    </w:p>
    <w:p w:rsidR="00BF7741" w:rsidRPr="00BF7741" w:rsidRDefault="00BF7741" w:rsidP="00EE0E10">
      <w:pPr>
        <w:autoSpaceDE w:val="0"/>
        <w:autoSpaceDN w:val="0"/>
        <w:adjustRightInd w:val="0"/>
        <w:spacing w:after="0" w:line="240" w:lineRule="auto"/>
        <w:rPr>
          <w:rFonts w:ascii="Times New Roman" w:hAnsi="Times New Roman" w:cs="Times New Roman"/>
        </w:rPr>
      </w:pPr>
    </w:p>
    <w:p w:rsidR="00EE0E10" w:rsidRPr="00BF7741" w:rsidRDefault="00EE0E10" w:rsidP="00EE0E10">
      <w:pPr>
        <w:autoSpaceDE w:val="0"/>
        <w:autoSpaceDN w:val="0"/>
        <w:adjustRightInd w:val="0"/>
        <w:spacing w:after="0" w:line="240" w:lineRule="auto"/>
        <w:rPr>
          <w:rFonts w:ascii="Times New Roman" w:hAnsi="Times New Roman" w:cs="Times New Roman"/>
          <w:i/>
          <w:iCs/>
          <w:strike/>
        </w:rPr>
      </w:pPr>
      <w:r w:rsidRPr="00BF7741">
        <w:rPr>
          <w:rFonts w:ascii="Times New Roman" w:hAnsi="Times New Roman" w:cs="Times New Roman"/>
          <w:strike/>
        </w:rPr>
        <w:t xml:space="preserve">§2º Docente matriculado como aluno regular em cursos de pós-graduação </w:t>
      </w:r>
      <w:r w:rsidRPr="00BF7741">
        <w:rPr>
          <w:rFonts w:ascii="Times New Roman" w:hAnsi="Times New Roman" w:cs="Times New Roman"/>
          <w:i/>
          <w:iCs/>
          <w:strike/>
        </w:rPr>
        <w:t>stricto sensu</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 com projeto de capacitação aprovado nas instâncias regulamentadas pela instituição,</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poderão ter 4 horas para cumprimento em local de sua livre escolha, adicionadas às horas</w:t>
      </w:r>
    </w:p>
    <w:p w:rsidR="00EE0E10"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estabelecidas no Art. 18 deste regulamento, durante um período máximo de 2 anos.</w:t>
      </w:r>
    </w:p>
    <w:p w:rsidR="00BF7741" w:rsidRPr="00BF7741" w:rsidRDefault="007F4202" w:rsidP="00BF7741">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§1</w:t>
      </w:r>
      <w:r w:rsidR="00BF7741" w:rsidRPr="00BF7741">
        <w:rPr>
          <w:rFonts w:ascii="Times New Roman" w:hAnsi="Times New Roman" w:cs="Times New Roman"/>
          <w:color w:val="FF0000"/>
        </w:rPr>
        <w:t>º O docente matriculado como aluno regular em cursos de graduação ou pós-graduação, e  com projeto de capacitação aprovado nas instâncias regulamentadas pela instituição estando alinhado à área de atribuição do cargo efetivo, do cargo em comissão ou da função de confiança do servidor ou à área de competências da sua unidade de exercício, poderá ter 4 horas para cumprimento de seu regime de trabalho em local de sua livre escolha, adicionadas às horas</w:t>
      </w:r>
    </w:p>
    <w:p w:rsidR="00BF7741" w:rsidRDefault="00BF7741" w:rsidP="00BF7741">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estabelecidas no Art. 18 deste regulamento.</w:t>
      </w:r>
    </w:p>
    <w:p w:rsidR="00BF7741" w:rsidRDefault="00BF7741" w:rsidP="00BF7741">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§2º O período para flexibilização do local de trabalho que trata o parágrafo </w:t>
      </w:r>
      <w:r w:rsidRPr="004D32CE">
        <w:rPr>
          <w:rFonts w:ascii="Times New Roman" w:hAnsi="Times New Roman" w:cs="Times New Roman"/>
          <w:color w:val="FF0000"/>
        </w:rPr>
        <w:t>§</w:t>
      </w:r>
      <w:r>
        <w:rPr>
          <w:rFonts w:ascii="Times New Roman" w:hAnsi="Times New Roman" w:cs="Times New Roman"/>
          <w:color w:val="FF0000"/>
        </w:rPr>
        <w:t>1 será condicionado ao tempo mínimo de integralização do curso.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§1º O docente em atividade de capacitação em nível de 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afastamento poderá ter seu horário na Instituição organizado a fim de não colidir com as</w:t>
      </w:r>
    </w:p>
    <w:p w:rsidR="007F4202"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disciplinas de sua capacitação.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§3</w:t>
      </w:r>
      <w:r w:rsidRPr="00BF7741">
        <w:rPr>
          <w:rFonts w:ascii="Times New Roman" w:hAnsi="Times New Roman" w:cs="Times New Roman"/>
          <w:color w:val="FF0000"/>
        </w:rPr>
        <w:t xml:space="preserve">º O docente em atividade de capacitação em nível de </w:t>
      </w:r>
      <w:r>
        <w:rPr>
          <w:rFonts w:ascii="Times New Roman" w:hAnsi="Times New Roman" w:cs="Times New Roman"/>
          <w:color w:val="FF0000"/>
        </w:rPr>
        <w:t xml:space="preserve">graduação </w:t>
      </w:r>
      <w:r w:rsidRPr="00BF7741">
        <w:rPr>
          <w:rFonts w:ascii="Times New Roman" w:hAnsi="Times New Roman" w:cs="Times New Roman"/>
          <w:color w:val="FF0000"/>
        </w:rPr>
        <w:t>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afastamento poderá ter seu horário na Instituição organizado a fim de não colidir com as</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disciplinas de sua capacitação.</w:t>
      </w:r>
    </w:p>
    <w:p w:rsidR="007F4202" w:rsidRDefault="007F4202" w:rsidP="00BF7741">
      <w:pPr>
        <w:autoSpaceDE w:val="0"/>
        <w:autoSpaceDN w:val="0"/>
        <w:adjustRightInd w:val="0"/>
        <w:spacing w:after="0" w:line="240" w:lineRule="auto"/>
        <w:rPr>
          <w:rFonts w:ascii="Times New Roman" w:hAnsi="Times New Roman" w:cs="Times New Roman"/>
          <w:color w:val="FF0000"/>
        </w:rPr>
      </w:pP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Art. 14. </w:t>
      </w:r>
      <w:r w:rsidRPr="004D32CE">
        <w:rPr>
          <w:rFonts w:ascii="Times New Roman" w:hAnsi="Times New Roman" w:cs="Times New Roman"/>
          <w:strike/>
        </w:rPr>
        <w:t>O docente deverá entregar à chefia imediata a sua proposta de Plano de</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trabalho, com 45 dias de antecedência do final do período letivo, conforme anexo I,</w:t>
      </w:r>
    </w:p>
    <w:p w:rsidR="00EE0E10"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strike/>
        </w:rPr>
        <w:t>consistindo da relação das atividades a serem exercidas no período letivo seguinte</w:t>
      </w:r>
      <w:r w:rsidRPr="00F644F6">
        <w:rPr>
          <w:rFonts w:ascii="Times New Roman" w:hAnsi="Times New Roman" w:cs="Times New Roman"/>
        </w:rPr>
        <w:t>.</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Art. 14. </w:t>
      </w:r>
      <w:r w:rsidRPr="004D32CE">
        <w:rPr>
          <w:rFonts w:ascii="Times New Roman" w:hAnsi="Times New Roman" w:cs="Times New Roman"/>
          <w:color w:val="FF0000"/>
        </w:rPr>
        <w:t>O docente deverá entregar à chefia imediata a sua proposta de Plano de</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trabalho, 1</w:t>
      </w:r>
      <w:r w:rsidRPr="004D32CE">
        <w:rPr>
          <w:rFonts w:ascii="Times New Roman" w:hAnsi="Times New Roman" w:cs="Times New Roman"/>
          <w:color w:val="FF0000"/>
        </w:rPr>
        <w:t xml:space="preserve">5 dias </w:t>
      </w:r>
      <w:r>
        <w:rPr>
          <w:rFonts w:ascii="Times New Roman" w:hAnsi="Times New Roman" w:cs="Times New Roman"/>
          <w:color w:val="FF0000"/>
        </w:rPr>
        <w:t>após o início do período letivo, conforme anexo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color w:val="FF0000"/>
        </w:rPr>
        <w:t xml:space="preserve">§ </w:t>
      </w:r>
      <w:r w:rsidRPr="00F644F6">
        <w:rPr>
          <w:rFonts w:ascii="Times New Roman" w:hAnsi="Times New Roman" w:cs="Times New Roman"/>
        </w:rPr>
        <w:t>1o. Todas as atividades desenvolvidas que gerem remuneração complementar aos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docentes não serão consideradas no Plano de Trabalho do docente.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2o. Não será considerada remuneração complementar aquela advinda de cargos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direção, de funções gratificadas, função de coordenação de curso e de bolsas de fomento ao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ensino, pesquisa e extensão.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3o. As atividades em sala de aula que fazem jus a bolsas deverão ser contabilizadas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como Atividades de Ensino, embora não sejam computadas como Aulas (Art. 8, Inciso I).</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 4o. </w:t>
      </w:r>
      <w:r w:rsidRPr="004D32CE">
        <w:rPr>
          <w:rFonts w:ascii="Times New Roman" w:hAnsi="Times New Roman" w:cs="Times New Roman"/>
          <w:strike/>
        </w:rPr>
        <w:t>A gestão deverá homologar o plano de trabalho no prazo máximo 15 dias a contar</w:t>
      </w:r>
    </w:p>
    <w:p w:rsidR="00EE0E10"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do início do próximo período letivo.</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sidRPr="004D32CE">
        <w:rPr>
          <w:rFonts w:ascii="Times New Roman" w:hAnsi="Times New Roman" w:cs="Times New Roman"/>
          <w:color w:val="FF0000"/>
        </w:rPr>
        <w:lastRenderedPageBreak/>
        <w:t xml:space="preserve">4º </w:t>
      </w:r>
      <w:r>
        <w:rPr>
          <w:rFonts w:ascii="Times New Roman" w:hAnsi="Times New Roman" w:cs="Times New Roman"/>
          <w:color w:val="FF0000"/>
        </w:rPr>
        <w:t>O</w:t>
      </w:r>
      <w:r w:rsidRPr="004D32CE">
        <w:rPr>
          <w:rFonts w:ascii="Times New Roman" w:hAnsi="Times New Roman" w:cs="Times New Roman"/>
          <w:color w:val="FF0000"/>
        </w:rPr>
        <w:t xml:space="preserve"> plano de trabalho</w:t>
      </w:r>
      <w:r>
        <w:rPr>
          <w:rFonts w:ascii="Times New Roman" w:hAnsi="Times New Roman" w:cs="Times New Roman"/>
          <w:color w:val="FF0000"/>
        </w:rPr>
        <w:t xml:space="preserve"> deverá ser homologado</w:t>
      </w:r>
      <w:r w:rsidRPr="004D32CE">
        <w:rPr>
          <w:rFonts w:ascii="Times New Roman" w:hAnsi="Times New Roman" w:cs="Times New Roman"/>
          <w:color w:val="FF0000"/>
        </w:rPr>
        <w:t xml:space="preserve"> no prazo máximo</w:t>
      </w:r>
      <w:r>
        <w:rPr>
          <w:rFonts w:ascii="Times New Roman" w:hAnsi="Times New Roman" w:cs="Times New Roman"/>
          <w:color w:val="FF0000"/>
        </w:rPr>
        <w:t xml:space="preserve"> de 30</w:t>
      </w:r>
      <w:r w:rsidRPr="004D32CE">
        <w:rPr>
          <w:rFonts w:ascii="Times New Roman" w:hAnsi="Times New Roman" w:cs="Times New Roman"/>
          <w:color w:val="FF0000"/>
        </w:rPr>
        <w:t xml:space="preserve"> dias a contar</w:t>
      </w:r>
      <w:r>
        <w:rPr>
          <w:rFonts w:ascii="Times New Roman" w:hAnsi="Times New Roman" w:cs="Times New Roman"/>
          <w:color w:val="FF0000"/>
        </w:rPr>
        <w:t xml:space="preserve"> do término do prazo de entrega.</w:t>
      </w:r>
    </w:p>
    <w:p w:rsidR="004D32CE" w:rsidRDefault="004D32CE" w:rsidP="004D32CE">
      <w:pPr>
        <w:autoSpaceDE w:val="0"/>
        <w:autoSpaceDN w:val="0"/>
        <w:adjustRightInd w:val="0"/>
        <w:spacing w:after="0" w:line="240" w:lineRule="auto"/>
        <w:rPr>
          <w:rFonts w:ascii="Times New Roman" w:hAnsi="Times New Roman" w:cs="Times New Roman"/>
        </w:rPr>
      </w:pPr>
    </w:p>
    <w:p w:rsidR="004D32CE" w:rsidRPr="004D32CE" w:rsidRDefault="004D32CE" w:rsidP="00EE0E10">
      <w:pPr>
        <w:autoSpaceDE w:val="0"/>
        <w:autoSpaceDN w:val="0"/>
        <w:adjustRightInd w:val="0"/>
        <w:spacing w:after="0" w:line="240" w:lineRule="auto"/>
        <w:rPr>
          <w:rFonts w:ascii="Times New Roman" w:hAnsi="Times New Roman" w:cs="Times New Roman"/>
          <w:color w:val="FF0000"/>
        </w:rPr>
      </w:pPr>
    </w:p>
    <w:p w:rsidR="00A12070" w:rsidRPr="004D32CE" w:rsidRDefault="00A12070" w:rsidP="00EE0E10">
      <w:pPr>
        <w:autoSpaceDE w:val="0"/>
        <w:autoSpaceDN w:val="0"/>
        <w:adjustRightInd w:val="0"/>
        <w:spacing w:after="0" w:line="240" w:lineRule="auto"/>
        <w:rPr>
          <w:rFonts w:ascii="Times New Roman" w:hAnsi="Times New Roman" w:cs="Times New Roman"/>
          <w:strike/>
        </w:rPr>
      </w:pPr>
    </w:p>
    <w:p w:rsidR="00A12070" w:rsidRDefault="00A12070" w:rsidP="00EE0E10">
      <w:pPr>
        <w:autoSpaceDE w:val="0"/>
        <w:autoSpaceDN w:val="0"/>
        <w:adjustRightInd w:val="0"/>
        <w:spacing w:after="0" w:line="240" w:lineRule="auto"/>
        <w:rPr>
          <w:rFonts w:ascii="Times New Roman" w:hAnsi="Times New Roman" w:cs="Times New Roman"/>
        </w:rPr>
      </w:pPr>
    </w:p>
    <w:p w:rsidR="00A12070" w:rsidRPr="00F644F6" w:rsidRDefault="00A12070" w:rsidP="00A1207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A12070" w:rsidRDefault="00A12070" w:rsidP="00A120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 PLANO INDIVIDUAL DE TRABALHO</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F644F6" w:rsidRDefault="00A12070" w:rsidP="00EE0E10">
      <w:pPr>
        <w:autoSpaceDE w:val="0"/>
        <w:autoSpaceDN w:val="0"/>
        <w:adjustRightInd w:val="0"/>
        <w:spacing w:after="0" w:line="240" w:lineRule="auto"/>
        <w:rPr>
          <w:rFonts w:ascii="Times New Roman" w:hAnsi="Times New Roman" w:cs="Times New Roman"/>
        </w:rPr>
      </w:pP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EE0E10" w:rsidRPr="00F644F6" w:rsidRDefault="00EE0E10" w:rsidP="00EE0E10">
      <w:pPr>
        <w:autoSpaceDE w:val="0"/>
        <w:autoSpaceDN w:val="0"/>
        <w:adjustRightInd w:val="0"/>
        <w:spacing w:after="0" w:line="240" w:lineRule="auto"/>
        <w:jc w:val="center"/>
        <w:rPr>
          <w:rFonts w:ascii="Times New Roman" w:hAnsi="Times New Roman" w:cs="Times New Roman"/>
          <w:strike/>
        </w:rPr>
      </w:pPr>
      <w:r w:rsidRPr="00F644F6">
        <w:rPr>
          <w:rFonts w:ascii="Times New Roman" w:hAnsi="Times New Roman" w:cs="Times New Roman"/>
        </w:rPr>
        <w:t>DOS LIMITES REFERENCIAIS</w:t>
      </w:r>
    </w:p>
    <w:p w:rsidR="004E16F0" w:rsidRPr="00F644F6" w:rsidRDefault="004E16F0" w:rsidP="001667FF">
      <w:pPr>
        <w:autoSpaceDE w:val="0"/>
        <w:autoSpaceDN w:val="0"/>
        <w:adjustRightInd w:val="0"/>
        <w:spacing w:after="0" w:line="240" w:lineRule="auto"/>
        <w:jc w:val="both"/>
        <w:rPr>
          <w:rFonts w:ascii="Times New Roman" w:hAnsi="Times New Roman" w:cs="Times New Roman"/>
        </w:rPr>
      </w:pPr>
    </w:p>
    <w:p w:rsidR="00EE0E10" w:rsidRPr="00F644F6" w:rsidRDefault="00EE0E10" w:rsidP="00E30DF6">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15. A carga horária semanal do docente será constituída pelo tempo destinado àsAtividades de Ensino, Pesquisa e Inovação, Extensão, Gestão e Assessoramento àAdministração e Capacitação.</w:t>
      </w:r>
    </w:p>
    <w:p w:rsidR="009F13A8" w:rsidRPr="00F644F6" w:rsidRDefault="009F13A8" w:rsidP="00E30DF6">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15. A carga horária semanal do docente será constituída pelo tempo destinado àsAtividades de Ensino, Pesquisa e Inovação, Extensão, Gestão, Assessoramento, Representação Institucional e Capacitação.</w:t>
      </w:r>
    </w:p>
    <w:p w:rsidR="00E30DF6" w:rsidRPr="00F644F6" w:rsidRDefault="00E30DF6" w:rsidP="00E30DF6">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Parágrafo Único – O tempo destinado às Atividades de Ensino, Pesquisa e Inovação, Extensão, Gestão e Assessoramento à Administração e Capacitação será mensurado em 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Parágrafo Único – O tempo destinado às Atividades de Ensino, Pesquisa e Inovação,</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Extensão, Gestão e Assessoramento, Representação Institucional e Capacitação será mensurado emhoras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9F13A8" w:rsidRPr="00F644F6" w:rsidRDefault="009F13A8" w:rsidP="009F13A8">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16. A Carga Horária de Aulas (Art 8°, Inciso I) dos docentes:</w:t>
      </w:r>
    </w:p>
    <w:p w:rsidR="009F13A8" w:rsidRPr="00F644F6" w:rsidRDefault="009F13A8" w:rsidP="00192F11">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I </w:t>
      </w:r>
      <w:r w:rsidR="00073163" w:rsidRPr="00F644F6">
        <w:rPr>
          <w:rFonts w:ascii="Times New Roman" w:hAnsi="Times New Roman" w:cs="Times New Roman"/>
        </w:rPr>
        <w:t>–</w:t>
      </w:r>
      <w:r w:rsidRPr="00F644F6">
        <w:rPr>
          <w:rFonts w:ascii="Times New Roman" w:hAnsi="Times New Roman" w:cs="Times New Roman"/>
        </w:rPr>
        <w:t xml:space="preserve"> Com regime de tempo parcial de 20 (vinte) horas será de no mínimo (CargaHorária Mínima de Aulas) 8h e de no máximo (Carga Horária Máxima deAulas) 12h; e</w:t>
      </w:r>
    </w:p>
    <w:p w:rsidR="00192F11" w:rsidRPr="00F644F6" w:rsidRDefault="00192F11" w:rsidP="009F13A8">
      <w:pPr>
        <w:autoSpaceDE w:val="0"/>
        <w:autoSpaceDN w:val="0"/>
        <w:adjustRightInd w:val="0"/>
        <w:spacing w:after="0" w:line="240" w:lineRule="auto"/>
        <w:rPr>
          <w:rFonts w:ascii="Times New Roman" w:hAnsi="Times New Roman" w:cs="Times New Roman"/>
        </w:rPr>
      </w:pPr>
    </w:p>
    <w:p w:rsidR="00E30DF6" w:rsidRPr="00F644F6" w:rsidRDefault="00E30DF6" w:rsidP="00E30DF6">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Com regime de tempo integral de 40 (quarenta) horas ou de Dedicação Exclusiva será de no mínimo (Carga Horária Mínima de Aulas) 8h e de no máximo (Carga Horária Máxima de Aulas) 18h.</w:t>
      </w:r>
    </w:p>
    <w:p w:rsidR="007E5DFA" w:rsidRPr="00C67198" w:rsidRDefault="009F13A8" w:rsidP="00192F11">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 xml:space="preserve">II </w:t>
      </w:r>
      <w:r w:rsidR="00073163" w:rsidRPr="00F644F6">
        <w:rPr>
          <w:rFonts w:ascii="Times New Roman" w:hAnsi="Times New Roman" w:cs="Times New Roman"/>
          <w:color w:val="FF0000"/>
        </w:rPr>
        <w:t>–</w:t>
      </w:r>
      <w:r w:rsidRPr="00F644F6">
        <w:rPr>
          <w:rFonts w:ascii="Times New Roman" w:hAnsi="Times New Roman" w:cs="Times New Roman"/>
          <w:color w:val="FF0000"/>
        </w:rPr>
        <w:t xml:space="preserve"> Com regime de tempo integral de 40 (quarenta) horas ou de Dedicação</w:t>
      </w:r>
      <w:r w:rsidR="00AE4EF0">
        <w:rPr>
          <w:rFonts w:ascii="Times New Roman" w:hAnsi="Times New Roman" w:cs="Times New Roman"/>
          <w:color w:val="FF0000"/>
        </w:rPr>
        <w:t xml:space="preserve"> </w:t>
      </w:r>
      <w:r w:rsidRPr="00F644F6">
        <w:rPr>
          <w:rFonts w:ascii="Times New Roman" w:hAnsi="Times New Roman" w:cs="Times New Roman"/>
          <w:color w:val="FF0000"/>
        </w:rPr>
        <w:t xml:space="preserve">Exclusiva será de no mínimo (Carga Horária Mínima de Aulas) </w:t>
      </w:r>
      <w:r w:rsidR="00192F11" w:rsidRPr="00F644F6">
        <w:rPr>
          <w:rFonts w:ascii="Times New Roman" w:hAnsi="Times New Roman" w:cs="Times New Roman"/>
          <w:color w:val="FF0000"/>
        </w:rPr>
        <w:t>10</w:t>
      </w:r>
      <w:r w:rsidRPr="00F644F6">
        <w:rPr>
          <w:rFonts w:ascii="Times New Roman" w:hAnsi="Times New Roman" w:cs="Times New Roman"/>
          <w:color w:val="FF0000"/>
        </w:rPr>
        <w:t>h e de no</w:t>
      </w:r>
      <w:r w:rsidR="008E2519">
        <w:rPr>
          <w:rFonts w:ascii="Times New Roman" w:hAnsi="Times New Roman" w:cs="Times New Roman"/>
          <w:color w:val="FF0000"/>
        </w:rPr>
        <w:t xml:space="preserve"> </w:t>
      </w:r>
      <w:r w:rsidRPr="00F644F6">
        <w:rPr>
          <w:rFonts w:ascii="Times New Roman" w:hAnsi="Times New Roman" w:cs="Times New Roman"/>
          <w:color w:val="FF0000"/>
        </w:rPr>
        <w:t>máximo (Ca</w:t>
      </w:r>
      <w:r w:rsidR="008E2519">
        <w:rPr>
          <w:rFonts w:ascii="Times New Roman" w:hAnsi="Times New Roman" w:cs="Times New Roman"/>
          <w:color w:val="FF0000"/>
        </w:rPr>
        <w:t xml:space="preserve">rga Horária Máxima de Aulas) </w:t>
      </w:r>
      <w:r w:rsidR="00780883" w:rsidRPr="00736AAD">
        <w:rPr>
          <w:rFonts w:ascii="Times New Roman" w:hAnsi="Times New Roman" w:cs="Times New Roman"/>
          <w:strike/>
          <w:color w:val="00B050"/>
        </w:rPr>
        <w:t>1</w:t>
      </w:r>
      <w:r w:rsidR="00DA3F33" w:rsidRPr="00736AAD">
        <w:rPr>
          <w:rFonts w:ascii="Times New Roman" w:hAnsi="Times New Roman" w:cs="Times New Roman"/>
          <w:strike/>
          <w:color w:val="00B050"/>
        </w:rPr>
        <w:t>5h</w:t>
      </w:r>
      <w:r w:rsidR="00736AAD">
        <w:rPr>
          <w:rFonts w:ascii="Times New Roman" w:hAnsi="Times New Roman" w:cs="Times New Roman"/>
          <w:color w:val="FF0000"/>
        </w:rPr>
        <w:t xml:space="preserve"> 18h</w:t>
      </w:r>
      <w:r w:rsidR="00DA3F33">
        <w:rPr>
          <w:rFonts w:ascii="Times New Roman" w:hAnsi="Times New Roman" w:cs="Times New Roman"/>
          <w:color w:val="FF0000"/>
        </w:rPr>
        <w:t>.</w:t>
      </w:r>
    </w:p>
    <w:p w:rsidR="007E5DFA" w:rsidRPr="00F644F6" w:rsidRDefault="00805773" w:rsidP="007E5DFA">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§1</w:t>
      </w:r>
      <w:r w:rsidR="00FC33AD" w:rsidRPr="00F644F6">
        <w:rPr>
          <w:rFonts w:ascii="Times New Roman" w:hAnsi="Times New Roman" w:cs="Times New Roman"/>
          <w:color w:val="0070C0"/>
        </w:rPr>
        <w:t>º</w:t>
      </w:r>
      <w:r w:rsidR="007E5DFA" w:rsidRPr="00F644F6">
        <w:rPr>
          <w:rFonts w:ascii="Times New Roman" w:hAnsi="Times New Roman" w:cs="Times New Roman"/>
          <w:color w:val="0070C0"/>
        </w:rPr>
        <w:t>A carga horária mínima dos docentes em regime de tempo integral poderá ser reduzida para 8 horas semanais de aula, caso a relação de alunos por professor (RAP) do campus alcance o estabelecido na Lei nº 13.005, de 25 de junho de 2014, que aprovou o Plano Nacional de Educação.</w:t>
      </w:r>
    </w:p>
    <w:p w:rsidR="00805773" w:rsidRDefault="00805773" w:rsidP="00805773">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§2</w:t>
      </w:r>
      <w:r w:rsidR="00FC33AD" w:rsidRPr="00F644F6">
        <w:rPr>
          <w:rFonts w:ascii="Times New Roman" w:hAnsi="Times New Roman" w:cs="Times New Roman"/>
          <w:color w:val="0070C0"/>
        </w:rPr>
        <w:t>º</w:t>
      </w:r>
      <w:r w:rsidRPr="00F644F6">
        <w:rPr>
          <w:rFonts w:ascii="Times New Roman" w:hAnsi="Times New Roman" w:cs="Times New Roman"/>
          <w:color w:val="0070C0"/>
        </w:rPr>
        <w:t xml:space="preserve"> A avaliação da relação de alunos por professor (RAP) somente será considerada para as unidades com cinco anos de autorização de funcionamento pelo Ministério da Educação.</w:t>
      </w: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p>
    <w:p w:rsidR="007D486B" w:rsidRPr="00F644F6" w:rsidRDefault="007D486B" w:rsidP="00805773">
      <w:pPr>
        <w:autoSpaceDE w:val="0"/>
        <w:autoSpaceDN w:val="0"/>
        <w:adjustRightInd w:val="0"/>
        <w:spacing w:after="0" w:line="240" w:lineRule="auto"/>
        <w:jc w:val="both"/>
        <w:rPr>
          <w:rFonts w:ascii="Times New Roman" w:hAnsi="Times New Roman" w:cs="Times New Roman"/>
          <w:color w:val="0070C0"/>
        </w:rPr>
      </w:pPr>
      <w:r>
        <w:rPr>
          <w:rFonts w:ascii="Times New Roman" w:hAnsi="Times New Roman" w:cs="Times New Roman"/>
          <w:color w:val="0070C0"/>
        </w:rPr>
        <w:t>Art. xx</w:t>
      </w:r>
    </w:p>
    <w:p w:rsidR="00FC33AD" w:rsidRDefault="00FC33AD" w:rsidP="00C67198">
      <w:pPr>
        <w:autoSpaceDE w:val="0"/>
        <w:autoSpaceDN w:val="0"/>
        <w:adjustRightInd w:val="0"/>
        <w:spacing w:after="0" w:line="240" w:lineRule="auto"/>
        <w:jc w:val="both"/>
        <w:rPr>
          <w:rFonts w:ascii="Times New Roman" w:hAnsi="Times New Roman" w:cs="Times New Roman"/>
          <w:color w:val="00B050"/>
        </w:rPr>
      </w:pPr>
      <w:r w:rsidRPr="00F644F6">
        <w:rPr>
          <w:rFonts w:ascii="Times New Roman" w:hAnsi="Times New Roman" w:cs="Times New Roman"/>
          <w:color w:val="0070C0"/>
        </w:rPr>
        <w:t>§</w:t>
      </w:r>
      <w:r w:rsidR="00B60B9B">
        <w:rPr>
          <w:rFonts w:ascii="Times New Roman" w:hAnsi="Times New Roman" w:cs="Times New Roman"/>
          <w:color w:val="0070C0"/>
        </w:rPr>
        <w:t>1</w:t>
      </w:r>
      <w:r w:rsidRPr="00F644F6">
        <w:rPr>
          <w:rFonts w:ascii="Times New Roman" w:hAnsi="Times New Roman" w:cs="Times New Roman"/>
          <w:color w:val="0070C0"/>
        </w:rPr>
        <w:t>º O docente que tiver 5 (cinco) ou mais componentes curriculares diferentes</w:t>
      </w:r>
      <w:r w:rsidR="00A02B84" w:rsidRPr="00282657">
        <w:rPr>
          <w:rFonts w:ascii="Times New Roman" w:hAnsi="Times New Roman" w:cs="Times New Roman"/>
          <w:color w:val="00B050"/>
        </w:rPr>
        <w:t xml:space="preserve">, poderá, a seu critério, cumpridos os demais requisitos deste regulamento, </w:t>
      </w:r>
      <w:r w:rsidRPr="00F644F6">
        <w:rPr>
          <w:rFonts w:ascii="Times New Roman" w:hAnsi="Times New Roman" w:cs="Times New Roman"/>
          <w:color w:val="0070C0"/>
        </w:rPr>
        <w:t>ter o</w:t>
      </w:r>
      <w:r w:rsidR="008E2519">
        <w:rPr>
          <w:rFonts w:ascii="Times New Roman" w:hAnsi="Times New Roman" w:cs="Times New Roman"/>
          <w:color w:val="0070C0"/>
        </w:rPr>
        <w:t xml:space="preserve"> </w:t>
      </w:r>
      <w:r w:rsidRPr="00F644F6">
        <w:rPr>
          <w:rFonts w:ascii="Times New Roman" w:hAnsi="Times New Roman" w:cs="Times New Roman"/>
          <w:color w:val="0070C0"/>
        </w:rPr>
        <w:t xml:space="preserve">valor máximo de Aulas alterado para </w:t>
      </w:r>
      <w:r w:rsidRPr="007D486B">
        <w:rPr>
          <w:rFonts w:ascii="Times New Roman" w:hAnsi="Times New Roman" w:cs="Times New Roman"/>
          <w:strike/>
          <w:color w:val="00B050"/>
        </w:rPr>
        <w:t>1</w:t>
      </w:r>
      <w:r w:rsidR="00A70B4D" w:rsidRPr="007D486B">
        <w:rPr>
          <w:rFonts w:ascii="Times New Roman" w:hAnsi="Times New Roman" w:cs="Times New Roman"/>
          <w:strike/>
          <w:color w:val="00B050"/>
        </w:rPr>
        <w:t>3</w:t>
      </w:r>
      <w:r w:rsidRPr="007D486B">
        <w:rPr>
          <w:rFonts w:ascii="Times New Roman" w:hAnsi="Times New Roman" w:cs="Times New Roman"/>
          <w:strike/>
          <w:color w:val="00B050"/>
        </w:rPr>
        <w:t>h</w:t>
      </w:r>
      <w:r w:rsidR="007D486B">
        <w:rPr>
          <w:rFonts w:ascii="Times New Roman" w:hAnsi="Times New Roman" w:cs="Times New Roman"/>
          <w:color w:val="00B050"/>
        </w:rPr>
        <w:t xml:space="preserve"> </w:t>
      </w:r>
      <w:r w:rsidR="007D486B" w:rsidRPr="007D486B">
        <w:rPr>
          <w:rFonts w:ascii="Times New Roman" w:hAnsi="Times New Roman" w:cs="Times New Roman"/>
          <w:color w:val="FF0000"/>
        </w:rPr>
        <w:t>16h</w:t>
      </w:r>
      <w:r w:rsidR="008E2519">
        <w:rPr>
          <w:rFonts w:ascii="Times New Roman" w:hAnsi="Times New Roman" w:cs="Times New Roman"/>
          <w:color w:val="00B050"/>
        </w:rPr>
        <w:t>.</w:t>
      </w:r>
    </w:p>
    <w:p w:rsidR="003331F0" w:rsidRPr="00F644F6" w:rsidRDefault="00A014AA" w:rsidP="00C67198">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º</w:t>
      </w:r>
      <w:r>
        <w:rPr>
          <w:rFonts w:ascii="Times New Roman" w:hAnsi="Times New Roman" w:cs="Times New Roman"/>
          <w:color w:val="0070C0"/>
        </w:rPr>
        <w:t xml:space="preserve"> </w:t>
      </w:r>
      <w:r w:rsidR="003331F0">
        <w:rPr>
          <w:rFonts w:ascii="Times New Roman" w:hAnsi="Times New Roman" w:cs="Times New Roman"/>
          <w:color w:val="0070C0"/>
        </w:rPr>
        <w:t>Compon</w:t>
      </w:r>
      <w:r>
        <w:rPr>
          <w:rFonts w:ascii="Times New Roman" w:hAnsi="Times New Roman" w:cs="Times New Roman"/>
          <w:color w:val="0070C0"/>
        </w:rPr>
        <w:t>en</w:t>
      </w:r>
      <w:r w:rsidR="003331F0">
        <w:rPr>
          <w:rFonts w:ascii="Times New Roman" w:hAnsi="Times New Roman" w:cs="Times New Roman"/>
          <w:color w:val="0070C0"/>
        </w:rPr>
        <w:t xml:space="preserve">tes Curriculares </w:t>
      </w:r>
      <w:r>
        <w:rPr>
          <w:rFonts w:ascii="Times New Roman" w:hAnsi="Times New Roman" w:cs="Times New Roman"/>
          <w:color w:val="0070C0"/>
        </w:rPr>
        <w:t>diferentes são aqueles que não são equiparados em matriz de equivalências, conforme previsto na Organização Didática do IFSul.</w:t>
      </w:r>
    </w:p>
    <w:p w:rsidR="00D60DF2" w:rsidRPr="002B61A5" w:rsidRDefault="00556983"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3</w:t>
      </w:r>
      <w:r w:rsidR="004A1411" w:rsidRPr="002B61A5">
        <w:rPr>
          <w:rFonts w:ascii="Times New Roman" w:hAnsi="Times New Roman" w:cs="Times New Roman"/>
          <w:color w:val="0070C0"/>
        </w:rPr>
        <w:t xml:space="preserve">º O docente permanente de Programa de Pós-graduação stricto sensu terá o valor máximo de aulas alterado para </w:t>
      </w:r>
      <w:r w:rsidR="008E2519" w:rsidRPr="002B61A5">
        <w:rPr>
          <w:rFonts w:ascii="Times New Roman" w:hAnsi="Times New Roman" w:cs="Times New Roman"/>
          <w:color w:val="0070C0"/>
        </w:rPr>
        <w:t>13</w:t>
      </w:r>
      <w:r w:rsidR="004A1411" w:rsidRPr="002B61A5">
        <w:rPr>
          <w:rFonts w:ascii="Times New Roman" w:hAnsi="Times New Roman" w:cs="Times New Roman"/>
          <w:color w:val="0070C0"/>
        </w:rPr>
        <w:t>h, podendo dedicar até 20 h exclusivamente ao Programa;</w:t>
      </w:r>
    </w:p>
    <w:p w:rsidR="004A1411" w:rsidRPr="002B61A5" w:rsidRDefault="004A1411"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lastRenderedPageBreak/>
        <w:t>§</w:t>
      </w:r>
      <w:r w:rsidR="00B60B9B" w:rsidRPr="002B61A5">
        <w:rPr>
          <w:rFonts w:ascii="Times New Roman" w:hAnsi="Times New Roman" w:cs="Times New Roman"/>
          <w:color w:val="0070C0"/>
        </w:rPr>
        <w:t>4</w:t>
      </w:r>
      <w:r w:rsidRPr="002B61A5">
        <w:rPr>
          <w:rFonts w:ascii="Times New Roman" w:hAnsi="Times New Roman" w:cs="Times New Roman"/>
          <w:color w:val="0070C0"/>
        </w:rPr>
        <w:t xml:space="preserve">º O docente que desenvolve atividades de pesquisa, inovação, extensão </w:t>
      </w:r>
      <w:r w:rsidR="00B56C15" w:rsidRPr="002B61A5">
        <w:rPr>
          <w:rFonts w:ascii="Times New Roman" w:hAnsi="Times New Roman" w:cs="Times New Roman"/>
          <w:color w:val="0070C0"/>
        </w:rPr>
        <w:t>poderá ter</w:t>
      </w:r>
      <w:r w:rsidRPr="002B61A5">
        <w:rPr>
          <w:rFonts w:ascii="Times New Roman" w:hAnsi="Times New Roman" w:cs="Times New Roman"/>
          <w:color w:val="0070C0"/>
        </w:rPr>
        <w:t xml:space="preserve"> seu valor máximo de aulas alterado para </w:t>
      </w:r>
      <w:r w:rsidR="00E120BD" w:rsidRPr="002B61A5">
        <w:rPr>
          <w:rFonts w:ascii="Times New Roman" w:hAnsi="Times New Roman" w:cs="Times New Roman"/>
          <w:color w:val="0070C0"/>
        </w:rPr>
        <w:t>1</w:t>
      </w:r>
      <w:r w:rsidR="008E2519" w:rsidRPr="002B61A5">
        <w:rPr>
          <w:rFonts w:ascii="Times New Roman" w:hAnsi="Times New Roman" w:cs="Times New Roman"/>
          <w:color w:val="0070C0"/>
        </w:rPr>
        <w:t>3</w:t>
      </w:r>
      <w:r w:rsidRPr="002B61A5">
        <w:rPr>
          <w:rFonts w:ascii="Times New Roman" w:hAnsi="Times New Roman" w:cs="Times New Roman"/>
          <w:color w:val="0070C0"/>
        </w:rPr>
        <w:t>h</w:t>
      </w:r>
      <w:r w:rsidR="00556983" w:rsidRPr="002B61A5">
        <w:rPr>
          <w:rFonts w:ascii="Times New Roman" w:hAnsi="Times New Roman" w:cs="Times New Roman"/>
          <w:color w:val="0070C0"/>
        </w:rPr>
        <w:t>, de acordo com a carga horária desenvolvida nessas atividades</w:t>
      </w:r>
      <w:r w:rsidR="00E814B1" w:rsidRPr="002B61A5">
        <w:rPr>
          <w:rFonts w:ascii="Times New Roman" w:hAnsi="Times New Roman" w:cs="Times New Roman"/>
          <w:color w:val="0070C0"/>
        </w:rPr>
        <w:t>;</w:t>
      </w:r>
    </w:p>
    <w:p w:rsidR="00B56C15" w:rsidRPr="002B61A5" w:rsidRDefault="00E814B1"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5</w:t>
      </w:r>
      <w:r w:rsidRPr="002B61A5">
        <w:rPr>
          <w:rFonts w:ascii="Times New Roman" w:hAnsi="Times New Roman" w:cs="Times New Roman"/>
          <w:color w:val="0070C0"/>
        </w:rPr>
        <w:t xml:space="preserve">º O docente que </w:t>
      </w:r>
      <w:r w:rsidR="00B56C15" w:rsidRPr="002B61A5">
        <w:rPr>
          <w:rFonts w:ascii="Times New Roman" w:hAnsi="Times New Roman" w:cs="Times New Roman"/>
          <w:color w:val="0070C0"/>
        </w:rPr>
        <w:t xml:space="preserve">ocupante de </w:t>
      </w:r>
      <w:r w:rsidRPr="002B61A5">
        <w:rPr>
          <w:rFonts w:ascii="Times New Roman" w:hAnsi="Times New Roman" w:cs="Times New Roman"/>
          <w:color w:val="0070C0"/>
        </w:rPr>
        <w:t>cargos de CD</w:t>
      </w:r>
      <w:r w:rsidR="00556983" w:rsidRPr="002B61A5">
        <w:rPr>
          <w:rFonts w:ascii="Times New Roman" w:hAnsi="Times New Roman" w:cs="Times New Roman"/>
          <w:color w:val="0070C0"/>
        </w:rPr>
        <w:t xml:space="preserve"> poderão ter suas cargas horárias diferenciadas, de acordo com a demanda </w:t>
      </w:r>
      <w:r w:rsidR="009038DE" w:rsidRPr="002B61A5">
        <w:rPr>
          <w:rFonts w:ascii="Times New Roman" w:hAnsi="Times New Roman" w:cs="Times New Roman"/>
          <w:color w:val="0070C0"/>
        </w:rPr>
        <w:t xml:space="preserve">do ensino </w:t>
      </w:r>
      <w:r w:rsidR="00556983" w:rsidRPr="002B61A5">
        <w:rPr>
          <w:rFonts w:ascii="Times New Roman" w:hAnsi="Times New Roman" w:cs="Times New Roman"/>
          <w:color w:val="0070C0"/>
        </w:rPr>
        <w:t>de cada câmpus</w:t>
      </w:r>
      <w:r w:rsidR="003227C4" w:rsidRPr="002B61A5">
        <w:rPr>
          <w:rFonts w:ascii="Times New Roman" w:hAnsi="Times New Roman" w:cs="Times New Roman"/>
          <w:color w:val="0070C0"/>
        </w:rPr>
        <w:t xml:space="preserve"> tendo valor máximo de aulas alterado para </w:t>
      </w:r>
      <w:r w:rsidR="003316FE" w:rsidRPr="002B61A5">
        <w:rPr>
          <w:rFonts w:ascii="Times New Roman" w:hAnsi="Times New Roman" w:cs="Times New Roman"/>
          <w:color w:val="0070C0"/>
        </w:rPr>
        <w:t>4</w:t>
      </w:r>
      <w:r w:rsidR="008E2519" w:rsidRPr="002B61A5">
        <w:rPr>
          <w:rFonts w:ascii="Times New Roman" w:hAnsi="Times New Roman" w:cs="Times New Roman"/>
          <w:color w:val="0070C0"/>
        </w:rPr>
        <w:t>,5</w:t>
      </w:r>
      <w:r w:rsidR="003316FE" w:rsidRPr="002B61A5">
        <w:rPr>
          <w:rFonts w:ascii="Times New Roman" w:hAnsi="Times New Roman" w:cs="Times New Roman"/>
          <w:color w:val="0070C0"/>
        </w:rPr>
        <w:t xml:space="preserve"> h</w:t>
      </w:r>
      <w:r w:rsidR="00556983" w:rsidRPr="002B61A5">
        <w:rPr>
          <w:rFonts w:ascii="Times New Roman" w:hAnsi="Times New Roman" w:cs="Times New Roman"/>
          <w:color w:val="0070C0"/>
        </w:rPr>
        <w:t>.</w:t>
      </w:r>
    </w:p>
    <w:p w:rsidR="00B56C15" w:rsidRPr="002B61A5" w:rsidRDefault="00B56C15"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6</w:t>
      </w:r>
      <w:r w:rsidRPr="002B61A5">
        <w:rPr>
          <w:rFonts w:ascii="Times New Roman" w:hAnsi="Times New Roman" w:cs="Times New Roman"/>
          <w:color w:val="0070C0"/>
        </w:rPr>
        <w:t xml:space="preserve">º O docente </w:t>
      </w:r>
      <w:r w:rsidR="00251EC9" w:rsidRPr="002B61A5">
        <w:rPr>
          <w:rFonts w:ascii="Times New Roman" w:hAnsi="Times New Roman" w:cs="Times New Roman"/>
          <w:color w:val="0070C0"/>
        </w:rPr>
        <w:t>responsável por área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13</w:t>
      </w:r>
      <w:r w:rsidRPr="002B61A5">
        <w:rPr>
          <w:rFonts w:ascii="Times New Roman" w:hAnsi="Times New Roman" w:cs="Times New Roman"/>
          <w:color w:val="0070C0"/>
        </w:rPr>
        <w:t>h.</w:t>
      </w:r>
    </w:p>
    <w:p w:rsidR="008E2519" w:rsidRPr="002B61A5" w:rsidRDefault="008E2519" w:rsidP="008E2519">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7</w:t>
      </w:r>
      <w:r w:rsidRPr="002B61A5">
        <w:rPr>
          <w:rFonts w:ascii="Times New Roman" w:hAnsi="Times New Roman" w:cs="Times New Roman"/>
          <w:color w:val="0070C0"/>
        </w:rPr>
        <w:t>° O docente ocupante de cargo de Função coordenador de curso</w:t>
      </w:r>
      <w:r w:rsidR="00404140" w:rsidRPr="002B61A5">
        <w:rPr>
          <w:rFonts w:ascii="Times New Roman" w:hAnsi="Times New Roman" w:cs="Times New Roman"/>
          <w:color w:val="0070C0"/>
        </w:rPr>
        <w:t xml:space="preserve"> ou ocupante de cargo de Função Gratificada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9</w:t>
      </w:r>
      <w:r w:rsidRPr="002B61A5">
        <w:rPr>
          <w:rFonts w:ascii="Times New Roman" w:hAnsi="Times New Roman" w:cs="Times New Roman"/>
          <w:color w:val="0070C0"/>
        </w:rPr>
        <w:t>h.</w:t>
      </w:r>
    </w:p>
    <w:p w:rsidR="008E2519" w:rsidRPr="00556983" w:rsidRDefault="008E2519" w:rsidP="00C67198">
      <w:pPr>
        <w:autoSpaceDE w:val="0"/>
        <w:autoSpaceDN w:val="0"/>
        <w:adjustRightInd w:val="0"/>
        <w:spacing w:after="0" w:line="240" w:lineRule="auto"/>
        <w:jc w:val="both"/>
        <w:rPr>
          <w:rFonts w:ascii="Times New Roman" w:hAnsi="Times New Roman" w:cs="Times New Roman"/>
          <w:color w:val="00B050"/>
        </w:rPr>
      </w:pPr>
    </w:p>
    <w:p w:rsidR="00E814B1" w:rsidRPr="00310006" w:rsidRDefault="000A3E2D" w:rsidP="00C67198">
      <w:pPr>
        <w:autoSpaceDE w:val="0"/>
        <w:autoSpaceDN w:val="0"/>
        <w:adjustRightInd w:val="0"/>
        <w:spacing w:after="0" w:line="240" w:lineRule="auto"/>
        <w:jc w:val="both"/>
        <w:rPr>
          <w:rFonts w:ascii="Times New Roman" w:hAnsi="Times New Roman" w:cs="Times New Roman"/>
          <w:color w:val="FF0000"/>
          <w:sz w:val="36"/>
        </w:rPr>
      </w:pPr>
      <w:r w:rsidRPr="00310006">
        <w:rPr>
          <w:rFonts w:ascii="Times New Roman" w:hAnsi="Times New Roman" w:cs="Times New Roman"/>
          <w:color w:val="FF0000"/>
          <w:sz w:val="36"/>
        </w:rPr>
        <w:t xml:space="preserve">Obs.: Parágrafos 5º ao </w:t>
      </w:r>
      <w:r w:rsidR="00310006" w:rsidRPr="00310006">
        <w:rPr>
          <w:rFonts w:ascii="Times New Roman" w:hAnsi="Times New Roman" w:cs="Times New Roman"/>
          <w:color w:val="FF0000"/>
          <w:sz w:val="36"/>
        </w:rPr>
        <w:t>9</w:t>
      </w:r>
      <w:r w:rsidRPr="00310006">
        <w:rPr>
          <w:rFonts w:ascii="Times New Roman" w:hAnsi="Times New Roman" w:cs="Times New Roman"/>
          <w:color w:val="FF0000"/>
          <w:sz w:val="36"/>
        </w:rPr>
        <w:t>º com limites referenciais a serem amplamente debatidos</w:t>
      </w:r>
      <w:r w:rsidR="00310006">
        <w:rPr>
          <w:rFonts w:ascii="Times New Roman" w:hAnsi="Times New Roman" w:cs="Times New Roman"/>
          <w:color w:val="FF0000"/>
          <w:sz w:val="36"/>
        </w:rPr>
        <w:t xml:space="preserve"> na comunidade</w:t>
      </w:r>
      <w:r w:rsidRPr="00310006">
        <w:rPr>
          <w:rFonts w:ascii="Times New Roman" w:hAnsi="Times New Roman" w:cs="Times New Roman"/>
          <w:color w:val="FF0000"/>
          <w:sz w:val="36"/>
        </w:rPr>
        <w:t>...</w:t>
      </w:r>
    </w:p>
    <w:p w:rsidR="00FC33AD" w:rsidRPr="00F644F6" w:rsidRDefault="00FC33AD" w:rsidP="00805773">
      <w:pPr>
        <w:autoSpaceDE w:val="0"/>
        <w:autoSpaceDN w:val="0"/>
        <w:adjustRightInd w:val="0"/>
        <w:spacing w:after="0" w:line="240" w:lineRule="auto"/>
        <w:jc w:val="both"/>
        <w:rPr>
          <w:rFonts w:ascii="Times New Roman" w:hAnsi="Times New Roman" w:cs="Times New Roman"/>
          <w:color w:val="0070C0"/>
        </w:rPr>
      </w:pP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17. O docente deverá registrar, no mínimo, 4 (quatro) horas em seu Plano de</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Trabalho referentes às atividades Preparação e Registro de Aulas/Notas e Elaboração de</w:t>
      </w:r>
    </w:p>
    <w:p w:rsidR="00EE7510" w:rsidRPr="00F644F6" w:rsidRDefault="00EE7510" w:rsidP="00EE7510">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Material Didático (Art. 8o, Inciso II)</w:t>
      </w:r>
    </w:p>
    <w:p w:rsidR="009F13A8" w:rsidRPr="00F644F6" w:rsidRDefault="009F13A8" w:rsidP="00FC33A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17. O docente deverá registrar, no m</w:t>
      </w:r>
      <w:r w:rsidR="00443DB8" w:rsidRPr="00F644F6">
        <w:rPr>
          <w:rFonts w:ascii="Times New Roman" w:hAnsi="Times New Roman" w:cs="Times New Roman"/>
          <w:color w:val="FF0000"/>
        </w:rPr>
        <w:t>áximo,1</w:t>
      </w:r>
      <w:r w:rsidRPr="00F644F6">
        <w:rPr>
          <w:rFonts w:ascii="Times New Roman" w:hAnsi="Times New Roman" w:cs="Times New Roman"/>
          <w:color w:val="FF0000"/>
        </w:rPr>
        <w:t xml:space="preserve"> hora </w:t>
      </w:r>
      <w:r w:rsidR="00443DB8" w:rsidRPr="00F644F6">
        <w:rPr>
          <w:rFonts w:ascii="Times New Roman" w:hAnsi="Times New Roman" w:cs="Times New Roman"/>
          <w:color w:val="FF0000"/>
        </w:rPr>
        <w:t xml:space="preserve">adicional, para cada hora de aula </w:t>
      </w:r>
      <w:r w:rsidRPr="00F644F6">
        <w:rPr>
          <w:rFonts w:ascii="Times New Roman" w:hAnsi="Times New Roman" w:cs="Times New Roman"/>
          <w:color w:val="FF0000"/>
        </w:rPr>
        <w:t>em seu Plano deTrabalho</w:t>
      </w:r>
      <w:r w:rsidR="00443DB8" w:rsidRPr="00F644F6">
        <w:rPr>
          <w:rFonts w:ascii="Times New Roman" w:hAnsi="Times New Roman" w:cs="Times New Roman"/>
          <w:color w:val="FF0000"/>
        </w:rPr>
        <w:t xml:space="preserve">,para desenvolver as </w:t>
      </w:r>
      <w:r w:rsidRPr="00F644F6">
        <w:rPr>
          <w:rFonts w:ascii="Times New Roman" w:hAnsi="Times New Roman" w:cs="Times New Roman"/>
          <w:color w:val="FF0000"/>
        </w:rPr>
        <w:t xml:space="preserve">atividades </w:t>
      </w:r>
      <w:r w:rsidR="00443DB8" w:rsidRPr="00F644F6">
        <w:rPr>
          <w:rFonts w:ascii="Times New Roman" w:hAnsi="Times New Roman" w:cs="Times New Roman"/>
          <w:color w:val="FF0000"/>
        </w:rPr>
        <w:t xml:space="preserve">referentes à </w:t>
      </w:r>
      <w:r w:rsidR="00FC33AD" w:rsidRPr="00F644F6">
        <w:rPr>
          <w:rFonts w:ascii="Times New Roman" w:hAnsi="Times New Roman" w:cs="Times New Roman"/>
          <w:color w:val="FF0000"/>
        </w:rPr>
        <w:t>p</w:t>
      </w:r>
      <w:r w:rsidRPr="00F644F6">
        <w:rPr>
          <w:rFonts w:ascii="Times New Roman" w:hAnsi="Times New Roman" w:cs="Times New Roman"/>
          <w:color w:val="FF0000"/>
        </w:rPr>
        <w:t xml:space="preserve">reparação de </w:t>
      </w:r>
      <w:r w:rsidR="00FC33AD" w:rsidRPr="00F644F6">
        <w:rPr>
          <w:rFonts w:ascii="Times New Roman" w:hAnsi="Times New Roman" w:cs="Times New Roman"/>
          <w:color w:val="FF0000"/>
        </w:rPr>
        <w:t>a</w:t>
      </w:r>
      <w:r w:rsidRPr="00F644F6">
        <w:rPr>
          <w:rFonts w:ascii="Times New Roman" w:hAnsi="Times New Roman" w:cs="Times New Roman"/>
          <w:color w:val="FF0000"/>
        </w:rPr>
        <w:t>ulas</w:t>
      </w:r>
      <w:r w:rsidR="00443DB8" w:rsidRPr="00F644F6">
        <w:rPr>
          <w:rFonts w:ascii="Times New Roman" w:hAnsi="Times New Roman" w:cs="Times New Roman"/>
          <w:color w:val="FF0000"/>
        </w:rPr>
        <w:t xml:space="preserve">, </w:t>
      </w:r>
      <w:r w:rsidR="00FC33AD" w:rsidRPr="00F644F6">
        <w:rPr>
          <w:rFonts w:ascii="Times New Roman" w:hAnsi="Times New Roman" w:cs="Times New Roman"/>
          <w:color w:val="FF0000"/>
        </w:rPr>
        <w:t>p</w:t>
      </w:r>
      <w:r w:rsidR="00443DB8" w:rsidRPr="00F644F6">
        <w:rPr>
          <w:rFonts w:ascii="Times New Roman" w:hAnsi="Times New Roman" w:cs="Times New Roman"/>
          <w:color w:val="FF0000"/>
        </w:rPr>
        <w:t>reparação e correção de avaliações e registro de aulas e notas</w:t>
      </w:r>
      <w:r w:rsidR="00EE7510" w:rsidRPr="00F644F6">
        <w:rPr>
          <w:rFonts w:ascii="Times New Roman" w:hAnsi="Times New Roman" w:cs="Times New Roman"/>
          <w:color w:val="FF0000"/>
        </w:rPr>
        <w:t xml:space="preserve"> (Art.8º, Incisos II, III e IV) </w:t>
      </w:r>
      <w:r w:rsidR="00443DB8" w:rsidRPr="00F644F6">
        <w:rPr>
          <w:rFonts w:ascii="Times New Roman" w:hAnsi="Times New Roman" w:cs="Times New Roman"/>
          <w:color w:val="FF0000"/>
        </w:rPr>
        <w:t>.</w:t>
      </w:r>
    </w:p>
    <w:p w:rsidR="009F13A8" w:rsidRPr="00F644F6" w:rsidRDefault="009F13A8" w:rsidP="009F13A8">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 carga horária máxima deste inciso que poderá ser registrada pelo docente é</w:t>
      </w:r>
    </w:p>
    <w:p w:rsidR="00D77EE6" w:rsidRPr="00F644F6" w:rsidRDefault="009F13A8" w:rsidP="009F13A8">
      <w:pPr>
        <w:rPr>
          <w:rFonts w:ascii="Times New Roman" w:hAnsi="Times New Roman" w:cs="Times New Roman"/>
          <w:strike/>
        </w:rPr>
      </w:pPr>
      <w:r w:rsidRPr="00F644F6">
        <w:rPr>
          <w:rFonts w:ascii="Times New Roman" w:hAnsi="Times New Roman" w:cs="Times New Roman"/>
          <w:strike/>
        </w:rPr>
        <w:t>determinada pela fórmula:</w:t>
      </w:r>
    </w:p>
    <w:p w:rsidR="009F13A8" w:rsidRPr="00F644F6" w:rsidRDefault="009F13A8" w:rsidP="009F13A8">
      <w:pPr>
        <w:jc w:val="center"/>
        <w:rPr>
          <w:rFonts w:ascii="Times New Roman" w:hAnsi="Times New Roman" w:cs="Times New Roman"/>
          <w:strike/>
        </w:rPr>
      </w:pPr>
      <w:r w:rsidRPr="00F644F6">
        <w:rPr>
          <w:rFonts w:ascii="Times New Roman" w:hAnsi="Times New Roman" w:cs="Times New Roman"/>
          <w:strike/>
        </w:rPr>
        <w:t xml:space="preserve">Carga Horária Máxima de Preparação (h) </w:t>
      </w:r>
      <w:r w:rsidRPr="00F644F6">
        <w:rPr>
          <w:rFonts w:ascii="Times New Roman" w:hAnsi="Times New Roman" w:cs="Times New Roman"/>
          <w:strike/>
        </w:rPr>
        <w:t xml:space="preserve">Carga Horária de Aula </w:t>
      </w:r>
      <w:r w:rsidRPr="00F644F6">
        <w:rPr>
          <w:rFonts w:ascii="Times New Roman" w:hAnsi="Times New Roman" w:cs="Times New Roman"/>
          <w:strike/>
        </w:rPr>
        <w:t></w:t>
      </w:r>
      <w:r w:rsidRPr="00F644F6">
        <w:rPr>
          <w:rFonts w:ascii="Times New Roman" w:hAnsi="Times New Roman" w:cs="Times New Roman"/>
          <w:strike/>
        </w:rPr>
        <w:t>FCD</w:t>
      </w:r>
    </w:p>
    <w:p w:rsidR="009F13A8" w:rsidRPr="00F644F6"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Art. 18 O docente poderá registrar até 20 horas adicionais para as atividades descritas nos incisos V a XV do Art. 8º deste regulamento.</w:t>
      </w:r>
    </w:p>
    <w:p w:rsidR="00073163"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 xml:space="preserve">§1º </w:t>
      </w:r>
      <w:r w:rsidR="001A2767" w:rsidRPr="00F644F6">
        <w:rPr>
          <w:rFonts w:ascii="Times New Roman" w:hAnsi="Times New Roman" w:cs="Times New Roman"/>
          <w:color w:val="0070C0"/>
        </w:rPr>
        <w:t>O docente d</w:t>
      </w:r>
      <w:r w:rsidRPr="00F644F6">
        <w:rPr>
          <w:rFonts w:ascii="Times New Roman" w:hAnsi="Times New Roman" w:cs="Times New Roman"/>
          <w:color w:val="0070C0"/>
        </w:rPr>
        <w:t>everá registra</w:t>
      </w:r>
      <w:r w:rsidR="001A2767" w:rsidRPr="00F644F6">
        <w:rPr>
          <w:rFonts w:ascii="Times New Roman" w:hAnsi="Times New Roman" w:cs="Times New Roman"/>
          <w:color w:val="0070C0"/>
        </w:rPr>
        <w:t>ro mínimo de 4 horas para a atividade descrita no Inciso VII do Art. 8º</w:t>
      </w:r>
      <w:r w:rsidR="00ED1325">
        <w:rPr>
          <w:rFonts w:ascii="Times New Roman" w:hAnsi="Times New Roman" w:cs="Times New Roman"/>
          <w:color w:val="0070C0"/>
        </w:rPr>
        <w:t xml:space="preserve"> para docentes em regime de DE ou 40 horas</w:t>
      </w:r>
      <w:r w:rsidR="00BE5844" w:rsidRPr="00F644F6">
        <w:rPr>
          <w:rFonts w:ascii="Times New Roman" w:hAnsi="Times New Roman" w:cs="Times New Roman"/>
          <w:color w:val="0070C0"/>
        </w:rPr>
        <w:t>;</w:t>
      </w:r>
    </w:p>
    <w:p w:rsidR="00ED1325" w:rsidRDefault="00ED1325" w:rsidP="00ED1325">
      <w:pPr>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 xml:space="preserve">º O docente deverá registrar o mínimo de </w:t>
      </w:r>
      <w:r>
        <w:rPr>
          <w:rFonts w:ascii="Times New Roman" w:hAnsi="Times New Roman" w:cs="Times New Roman"/>
          <w:color w:val="0070C0"/>
        </w:rPr>
        <w:t>2</w:t>
      </w:r>
      <w:r w:rsidRPr="00F644F6">
        <w:rPr>
          <w:rFonts w:ascii="Times New Roman" w:hAnsi="Times New Roman" w:cs="Times New Roman"/>
          <w:color w:val="0070C0"/>
        </w:rPr>
        <w:t xml:space="preserve"> horas para a atividade descrita no Inciso VII do Art. 8º</w:t>
      </w:r>
      <w:r>
        <w:rPr>
          <w:rFonts w:ascii="Times New Roman" w:hAnsi="Times New Roman" w:cs="Times New Roman"/>
          <w:color w:val="0070C0"/>
        </w:rPr>
        <w:t xml:space="preserve"> para docentes em regime de 20 horas</w:t>
      </w:r>
      <w:r w:rsidRPr="00F644F6">
        <w:rPr>
          <w:rFonts w:ascii="Times New Roman" w:hAnsi="Times New Roman" w:cs="Times New Roman"/>
          <w:color w:val="0070C0"/>
        </w:rPr>
        <w:t>;</w:t>
      </w:r>
    </w:p>
    <w:p w:rsidR="001A2767" w:rsidRPr="00F644F6" w:rsidRDefault="001A2767" w:rsidP="00073163">
      <w:pPr>
        <w:jc w:val="both"/>
        <w:rPr>
          <w:rFonts w:ascii="Times New Roman" w:hAnsi="Times New Roman" w:cs="Times New Roman"/>
          <w:color w:val="0070C0"/>
        </w:rPr>
      </w:pPr>
      <w:r w:rsidRPr="00F644F6">
        <w:rPr>
          <w:rFonts w:ascii="Times New Roman" w:hAnsi="Times New Roman" w:cs="Times New Roman"/>
          <w:color w:val="0070C0"/>
        </w:rPr>
        <w:t>§</w:t>
      </w:r>
      <w:r w:rsidR="003844D6">
        <w:rPr>
          <w:rFonts w:ascii="Times New Roman" w:hAnsi="Times New Roman" w:cs="Times New Roman"/>
          <w:color w:val="0070C0"/>
        </w:rPr>
        <w:t>3</w:t>
      </w:r>
      <w:r w:rsidRPr="00F644F6">
        <w:rPr>
          <w:rFonts w:ascii="Times New Roman" w:hAnsi="Times New Roman" w:cs="Times New Roman"/>
          <w:color w:val="0070C0"/>
        </w:rPr>
        <w:t>º O docente deverá registrar o mínimo de 2 horas para a atividade descrita no Inciso XI do Art. 8º.</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Tabela 1 – Fator de cálculo do máximo de horas para Preparo e Registro de</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Aulas/notas e Elaboração de Material Didático (FCD)</w:t>
      </w:r>
    </w:p>
    <w:tbl>
      <w:tblPr>
        <w:tblStyle w:val="Tabelacomgrade"/>
        <w:tblW w:w="0" w:type="auto"/>
        <w:tblLook w:val="04A0" w:firstRow="1" w:lastRow="0" w:firstColumn="1" w:lastColumn="0" w:noHBand="0" w:noVBand="1"/>
      </w:tblPr>
      <w:tblGrid>
        <w:gridCol w:w="4247"/>
        <w:gridCol w:w="4247"/>
      </w:tblGrid>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Componentes curriculares diferentes</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ministrados pelo docente</w:t>
            </w:r>
          </w:p>
        </w:tc>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Fator de correção</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(FCD)</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2</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0,625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3</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0,750</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4</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0,875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5 ou mais</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r>
    </w:tbl>
    <w:p w:rsidR="00EE7510" w:rsidRPr="00F644F6" w:rsidRDefault="00EE7510" w:rsidP="00EE7510">
      <w:pPr>
        <w:autoSpaceDE w:val="0"/>
        <w:autoSpaceDN w:val="0"/>
        <w:adjustRightInd w:val="0"/>
        <w:spacing w:after="0" w:line="240" w:lineRule="auto"/>
        <w:rPr>
          <w:rFonts w:ascii="Times New Roman" w:hAnsi="Times New Roman" w:cs="Times New Roman"/>
          <w:strike/>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Componentes curriculares iguais são aqueles que têm a mesma carga-horária e 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mesmo conteúdo programático.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§3o. O docente que tiver 5 (cinco) ou mais componentes curriculares diferentes terá o</w:t>
      </w:r>
    </w:p>
    <w:p w:rsidR="00EE7510" w:rsidRPr="00694191" w:rsidRDefault="00EE7510" w:rsidP="00EE7510">
      <w:pPr>
        <w:jc w:val="both"/>
        <w:rPr>
          <w:rFonts w:ascii="Times New Roman" w:hAnsi="Times New Roman" w:cs="Times New Roman"/>
          <w:strike/>
        </w:rPr>
      </w:pPr>
      <w:r w:rsidRPr="00F644F6">
        <w:rPr>
          <w:rFonts w:ascii="Times New Roman" w:hAnsi="Times New Roman" w:cs="Times New Roman"/>
          <w:strike/>
        </w:rPr>
        <w:t>valor máximo de Aulas alterado para 16h.</w:t>
      </w:r>
    </w:p>
    <w:p w:rsidR="00EE7510" w:rsidRPr="002246D9" w:rsidRDefault="00EE7510" w:rsidP="00EE7510">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 xml:space="preserve">Art. 18. A redução do valor da Carga Horária Máxima de Aulas, decorrentes de Outras Atividades de Ensino, de Atividade de Pesquisa e Inovação, de Atividades de Extensão e de Atividades de Gestão e Assessoramento à Administração, será proporcional à taxa de redução obtida pela razão </w:t>
      </w:r>
      <w:r w:rsidRPr="002246D9">
        <w:rPr>
          <w:rFonts w:ascii="Times New Roman" w:hAnsi="Times New Roman" w:cs="Times New Roman"/>
          <w:strike/>
        </w:rPr>
        <w:lastRenderedPageBreak/>
        <w:t>entre a Carga Horária Máxima de Aulas pelo Número de Horas do Regime de Trabalho, tomando-se como referência o regime de tempo integral.</w:t>
      </w:r>
    </w:p>
    <w:p w:rsidR="004B065B" w:rsidRPr="002246D9" w:rsidRDefault="004B065B" w:rsidP="00EE7510">
      <w:pPr>
        <w:autoSpaceDE w:val="0"/>
        <w:autoSpaceDN w:val="0"/>
        <w:adjustRightInd w:val="0"/>
        <w:spacing w:after="0" w:line="240" w:lineRule="auto"/>
        <w:jc w:val="both"/>
        <w:rPr>
          <w:rFonts w:ascii="Times New Roman" w:hAnsi="Times New Roman" w:cs="Times New Roman"/>
          <w:strike/>
        </w:rPr>
      </w:pPr>
    </w:p>
    <w:p w:rsidR="004B065B" w:rsidRPr="002246D9" w:rsidRDefault="004B065B" w:rsidP="00EE7510">
      <w:pPr>
        <w:autoSpaceDE w:val="0"/>
        <w:autoSpaceDN w:val="0"/>
        <w:adjustRightInd w:val="0"/>
        <w:spacing w:after="0" w:line="240" w:lineRule="auto"/>
        <w:jc w:val="both"/>
        <w:rPr>
          <w:rFonts w:ascii="Times New Roman" w:eastAsiaTheme="minorEastAsia" w:hAnsi="Times New Roman" w:cs="Times New Roman"/>
          <w:strike/>
          <w:color w:val="0070C0"/>
        </w:rPr>
      </w:pPr>
      <m:oMathPara>
        <m:oMath>
          <m:r>
            <m:rPr>
              <m:nor/>
            </m:rPr>
            <w:rPr>
              <w:rFonts w:ascii="Times New Roman" w:hAnsi="Times New Roman" w:cs="Times New Roman"/>
              <w:strike/>
              <w:color w:val="0070C0"/>
            </w:rPr>
            <m:t xml:space="preserve">Taxa de Redução = </m:t>
          </m:r>
          <m:f>
            <m:fPr>
              <m:ctrlPr>
                <w:rPr>
                  <w:rFonts w:ascii="Cambria Math" w:hAnsi="Cambria Math" w:cs="Times New Roman"/>
                  <w:i/>
                  <w:strike/>
                  <w:color w:val="0070C0"/>
                </w:rPr>
              </m:ctrlPr>
            </m:fPr>
            <m:num>
              <m:r>
                <m:rPr>
                  <m:nor/>
                </m:rPr>
                <w:rPr>
                  <w:rFonts w:ascii="Times New Roman" w:hAnsi="Times New Roman" w:cs="Times New Roman"/>
                  <w:strike/>
                  <w:color w:val="0070C0"/>
                </w:rPr>
                <m:t>Carga Horária Máxima de Aulas</m:t>
              </m:r>
            </m:num>
            <m:den>
              <m:r>
                <m:rPr>
                  <m:nor/>
                </m:rPr>
                <w:rPr>
                  <w:rFonts w:ascii="Times New Roman" w:hAnsi="Times New Roman" w:cs="Times New Roman"/>
                  <w:strike/>
                  <w:color w:val="0070C0"/>
                </w:rPr>
                <m:t>Horas do Regime de Trabalho</m:t>
              </m:r>
            </m:den>
          </m:f>
          <m:r>
            <w:rPr>
              <w:rFonts w:ascii="Cambria Math" w:hAnsi="Cambria Math" w:cs="Times New Roman"/>
              <w:strike/>
              <w:color w:val="0070C0"/>
            </w:rPr>
            <m:t>=</m:t>
          </m:r>
          <m:f>
            <m:fPr>
              <m:ctrlPr>
                <w:rPr>
                  <w:rFonts w:ascii="Cambria Math" w:hAnsi="Cambria Math" w:cs="Times New Roman"/>
                  <w:i/>
                  <w:strike/>
                  <w:color w:val="0070C0"/>
                </w:rPr>
              </m:ctrlPr>
            </m:fPr>
            <m:num>
              <m:r>
                <w:rPr>
                  <w:rFonts w:ascii="Cambria Math" w:hAnsi="Cambria Math" w:cs="Times New Roman"/>
                  <w:strike/>
                  <w:color w:val="0070C0"/>
                </w:rPr>
                <m:t>18</m:t>
              </m:r>
              <m:r>
                <w:rPr>
                  <w:rFonts w:ascii="Cambria Math" w:hAnsi="Cambria Math" w:cs="Times New Roman"/>
                  <w:strike/>
                  <w:color w:val="0070C0"/>
                </w:rPr>
                <m:t>h</m:t>
              </m:r>
            </m:num>
            <m:den>
              <m:r>
                <w:rPr>
                  <w:rFonts w:ascii="Cambria Math" w:hAnsi="Cambria Math" w:cs="Times New Roman"/>
                  <w:strike/>
                  <w:color w:val="0070C0"/>
                </w:rPr>
                <m:t>40</m:t>
              </m:r>
              <m:r>
                <w:rPr>
                  <w:rFonts w:ascii="Cambria Math" w:hAnsi="Cambria Math" w:cs="Times New Roman"/>
                  <w:strike/>
                  <w:color w:val="0070C0"/>
                </w:rPr>
                <m:t>h</m:t>
              </m:r>
            </m:den>
          </m:f>
          <m:r>
            <w:rPr>
              <w:rFonts w:ascii="Cambria Math" w:hAnsi="Cambria Math" w:cs="Times New Roman"/>
              <w:strike/>
              <w:color w:val="0070C0"/>
            </w:rPr>
            <m:t>=0,45</m:t>
          </m:r>
        </m:oMath>
      </m:oMathPara>
    </w:p>
    <w:p w:rsidR="004B065B" w:rsidRPr="002246D9" w:rsidRDefault="004B065B" w:rsidP="004B065B">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 xml:space="preserve">§1o. O valor da redução da Carga Horária Máxima de Aulas é obtido multiplicando-se a Taxa de Redução definida no </w:t>
      </w:r>
      <w:r w:rsidRPr="002246D9">
        <w:rPr>
          <w:rFonts w:ascii="Times New Roman" w:hAnsi="Times New Roman" w:cs="Times New Roman"/>
          <w:i/>
          <w:iCs/>
          <w:strike/>
        </w:rPr>
        <w:t xml:space="preserve">caput </w:t>
      </w:r>
      <w:r w:rsidRPr="002246D9">
        <w:rPr>
          <w:rFonts w:ascii="Times New Roman" w:hAnsi="Times New Roman" w:cs="Times New Roman"/>
          <w:strike/>
        </w:rPr>
        <w:t>pelo valor da Carga Horária da Atividade, obedecidos</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aos limitadores definidos nas Tabelas 2, 3, 4 e 5.</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§2°. A taxa de redução da Carga Horária Máxima de Aulas será aplicada apenas aos docentes efetivos do IFSul.</w:t>
      </w:r>
    </w:p>
    <w:p w:rsidR="004B065B" w:rsidRPr="00F644F6" w:rsidRDefault="004B065B" w:rsidP="004B065B">
      <w:pPr>
        <w:autoSpaceDE w:val="0"/>
        <w:autoSpaceDN w:val="0"/>
        <w:adjustRightInd w:val="0"/>
        <w:spacing w:after="0" w:line="240" w:lineRule="auto"/>
        <w:rPr>
          <w:rFonts w:ascii="Times New Roman" w:hAnsi="Times New Roman" w:cs="Times New Roman"/>
        </w:rPr>
      </w:pPr>
    </w:p>
    <w:p w:rsidR="004B065B" w:rsidRPr="00694191" w:rsidRDefault="004B065B" w:rsidP="004B065B">
      <w:pPr>
        <w:autoSpaceDE w:val="0"/>
        <w:autoSpaceDN w:val="0"/>
        <w:adjustRightInd w:val="0"/>
        <w:spacing w:after="0" w:line="240" w:lineRule="auto"/>
        <w:jc w:val="both"/>
        <w:rPr>
          <w:rFonts w:ascii="Times New Roman" w:hAnsi="Times New Roman" w:cs="Times New Roman"/>
          <w:strike/>
        </w:rPr>
      </w:pPr>
      <w:r w:rsidRPr="00694191">
        <w:rPr>
          <w:rFonts w:ascii="Times New Roman" w:hAnsi="Times New Roman" w:cs="Times New Roman"/>
          <w:strike/>
        </w:rPr>
        <w:t>Art. 19. As atividades previstas no Inciso III a IX do Art. 8º, denominadas Outras Atividades de Ensino, obedecem aos quantitativos estabelecidos na Tabela 2.</w:t>
      </w:r>
    </w:p>
    <w:p w:rsidR="00694191" w:rsidRPr="00694191" w:rsidRDefault="00694191" w:rsidP="00694191">
      <w:pPr>
        <w:autoSpaceDE w:val="0"/>
        <w:autoSpaceDN w:val="0"/>
        <w:adjustRightInd w:val="0"/>
        <w:spacing w:after="0" w:line="240" w:lineRule="auto"/>
        <w:jc w:val="both"/>
        <w:rPr>
          <w:rFonts w:ascii="Times New Roman" w:hAnsi="Times New Roman" w:cs="Times New Roman"/>
          <w:color w:val="FF0000"/>
        </w:rPr>
      </w:pPr>
      <w:r w:rsidRPr="00694191">
        <w:rPr>
          <w:rFonts w:ascii="Times New Roman" w:hAnsi="Times New Roman" w:cs="Times New Roman"/>
          <w:color w:val="FF0000"/>
        </w:rPr>
        <w:t xml:space="preserve">Art. 19. As atividades previstas no Inciso </w:t>
      </w:r>
      <w:r>
        <w:rPr>
          <w:rFonts w:ascii="Times New Roman" w:hAnsi="Times New Roman" w:cs="Times New Roman"/>
          <w:color w:val="FF0000"/>
        </w:rPr>
        <w:t>V</w:t>
      </w:r>
      <w:r w:rsidRPr="00694191">
        <w:rPr>
          <w:rFonts w:ascii="Times New Roman" w:hAnsi="Times New Roman" w:cs="Times New Roman"/>
          <w:color w:val="FF0000"/>
        </w:rPr>
        <w:t xml:space="preserve"> a </w:t>
      </w:r>
      <w:r>
        <w:rPr>
          <w:rFonts w:ascii="Times New Roman" w:hAnsi="Times New Roman" w:cs="Times New Roman"/>
          <w:color w:val="FF0000"/>
        </w:rPr>
        <w:t>XV</w:t>
      </w:r>
      <w:r w:rsidRPr="00694191">
        <w:rPr>
          <w:rFonts w:ascii="Times New Roman" w:hAnsi="Times New Roman" w:cs="Times New Roman"/>
          <w:color w:val="FF0000"/>
        </w:rPr>
        <w:t xml:space="preserve"> do Art. 8º, denominadas Outras Atividades de Ensino, obedecem aos quantitativos estabelecidos na Tabela 2.</w:t>
      </w:r>
    </w:p>
    <w:p w:rsidR="00694191" w:rsidRPr="00F644F6" w:rsidRDefault="00694191" w:rsidP="004B065B">
      <w:pPr>
        <w:autoSpaceDE w:val="0"/>
        <w:autoSpaceDN w:val="0"/>
        <w:adjustRightInd w:val="0"/>
        <w:spacing w:after="0" w:line="240" w:lineRule="auto"/>
        <w:jc w:val="both"/>
        <w:rPr>
          <w:rFonts w:ascii="Times New Roman" w:hAnsi="Times New Roman" w:cs="Times New Roman"/>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tbl>
      <w:tblPr>
        <w:tblStyle w:val="Tabelacomgrade"/>
        <w:tblW w:w="0" w:type="auto"/>
        <w:tblLook w:val="04A0" w:firstRow="1" w:lastRow="0" w:firstColumn="1" w:lastColumn="0" w:noHBand="0" w:noVBand="1"/>
      </w:tblPr>
      <w:tblGrid>
        <w:gridCol w:w="4106"/>
        <w:gridCol w:w="2693"/>
        <w:gridCol w:w="1695"/>
      </w:tblGrid>
      <w:tr w:rsidR="00F644F6" w:rsidRPr="00F644F6" w:rsidTr="00556983">
        <w:tc>
          <w:tcPr>
            <w:tcW w:w="8494" w:type="dxa"/>
            <w:gridSpan w:val="3"/>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2 – Limitadores para Outras Atividades de Ensino</w:t>
            </w:r>
          </w:p>
        </w:tc>
      </w:tr>
      <w:tr w:rsidR="004070FA" w:rsidRPr="00F644F6" w:rsidTr="004070FA">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Outras Atividades de Ensino</w:t>
            </w:r>
          </w:p>
        </w:tc>
        <w:tc>
          <w:tcPr>
            <w:tcW w:w="4388" w:type="dxa"/>
            <w:gridSpan w:val="2"/>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Carga Horária da Atividade (h)</w:t>
            </w:r>
          </w:p>
        </w:tc>
      </w:tr>
      <w:tr w:rsidR="004070FA" w:rsidRPr="00F644F6" w:rsidTr="00D15783">
        <w:trPr>
          <w:trHeight w:val="516"/>
        </w:trPr>
        <w:tc>
          <w:tcPr>
            <w:tcW w:w="4106" w:type="dxa"/>
            <w:vMerge/>
            <w:tcBorders>
              <w:bottom w:val="single" w:sz="4" w:space="0" w:color="auto"/>
            </w:tcBorders>
            <w:vAlign w:val="center"/>
          </w:tcPr>
          <w:p w:rsidR="004070FA" w:rsidRPr="00F644F6" w:rsidRDefault="004070FA" w:rsidP="00556983">
            <w:pPr>
              <w:jc w:val="center"/>
              <w:rPr>
                <w:rFonts w:ascii="Times New Roman" w:hAnsi="Times New Roman" w:cs="Times New Roman"/>
              </w:rPr>
            </w:pPr>
          </w:p>
        </w:tc>
        <w:tc>
          <w:tcPr>
            <w:tcW w:w="2693" w:type="dxa"/>
            <w:tcBorders>
              <w:bottom w:val="single" w:sz="4" w:space="0" w:color="auto"/>
            </w:tcBorders>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Mínimo (h)</w:t>
            </w:r>
          </w:p>
        </w:tc>
        <w:tc>
          <w:tcPr>
            <w:tcW w:w="1695" w:type="dxa"/>
            <w:vMerge w:val="restart"/>
            <w:tcBorders>
              <w:bottom w:val="single" w:sz="4" w:space="0" w:color="auto"/>
            </w:tcBorders>
            <w:vAlign w:val="center"/>
          </w:tcPr>
          <w:p w:rsidR="004070FA" w:rsidRDefault="004070FA" w:rsidP="00556983">
            <w:pPr>
              <w:jc w:val="center"/>
              <w:rPr>
                <w:rFonts w:ascii="Times New Roman" w:hAnsi="Times New Roman" w:cs="Times New Roman"/>
              </w:rPr>
            </w:pPr>
            <w:r>
              <w:rPr>
                <w:rFonts w:ascii="Times New Roman" w:hAnsi="Times New Roman" w:cs="Times New Roman"/>
              </w:rPr>
              <w:t>Até 20 horas para regime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12 horas para regime de 20 horas.</w:t>
            </w:r>
          </w:p>
        </w:tc>
      </w:tr>
      <w:tr w:rsidR="004070FA" w:rsidRPr="00F644F6" w:rsidTr="00D15783">
        <w:tc>
          <w:tcPr>
            <w:tcW w:w="4106" w:type="dxa"/>
            <w:vAlign w:val="center"/>
          </w:tcPr>
          <w:p w:rsidR="004070FA" w:rsidRPr="00D8624E" w:rsidRDefault="004070FA" w:rsidP="00556983">
            <w:pPr>
              <w:jc w:val="center"/>
              <w:rPr>
                <w:rFonts w:ascii="Times New Roman" w:hAnsi="Times New Roman" w:cs="Times New Roman"/>
                <w:strike/>
              </w:rPr>
            </w:pPr>
            <w:r w:rsidRPr="00D8624E">
              <w:rPr>
                <w:rFonts w:ascii="Times New Roman" w:hAnsi="Times New Roman" w:cs="Times New Roman"/>
                <w:strike/>
              </w:rPr>
              <w:t xml:space="preserve">Orientação e supervisão de estágio curricular não obrigatório </w:t>
            </w:r>
            <w:r w:rsidR="00D8624E" w:rsidRPr="00D8624E">
              <w:rPr>
                <w:rFonts w:ascii="Times New Roman" w:hAnsi="Times New Roman" w:cs="Times New Roman"/>
                <w:strike/>
              </w:rPr>
              <w:t>(0,5 horas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vAlign w:val="center"/>
          </w:tcPr>
          <w:p w:rsidR="00D8624E" w:rsidRPr="00D8624E" w:rsidRDefault="00D8624E" w:rsidP="00556983">
            <w:pPr>
              <w:jc w:val="center"/>
              <w:rPr>
                <w:rFonts w:ascii="Times New Roman" w:hAnsi="Times New Roman" w:cs="Times New Roman"/>
                <w:strike/>
              </w:rPr>
            </w:pPr>
            <w:r w:rsidRPr="00D8624E">
              <w:rPr>
                <w:rFonts w:ascii="Times New Roman" w:hAnsi="Times New Roman" w:cs="Times New Roman"/>
                <w:strike/>
              </w:rPr>
              <w:t>Orientação e supervisão de estágio curricular obrigatório (0,5 horas por orientando)</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D8624E" w:rsidRPr="00F644F6" w:rsidRDefault="00D8624E" w:rsidP="00556983">
            <w:pPr>
              <w:jc w:val="center"/>
              <w:rPr>
                <w:rFonts w:ascii="Times New Roman" w:hAnsi="Times New Roman" w:cs="Times New Roman"/>
              </w:rPr>
            </w:pPr>
          </w:p>
        </w:tc>
      </w:tr>
      <w:tr w:rsidR="00545115" w:rsidRPr="00F644F6" w:rsidTr="00D15783">
        <w:tc>
          <w:tcPr>
            <w:tcW w:w="4106" w:type="dxa"/>
            <w:vAlign w:val="center"/>
          </w:tcPr>
          <w:p w:rsidR="00545115" w:rsidRPr="00F644F6" w:rsidRDefault="00545115" w:rsidP="00556983">
            <w:pPr>
              <w:jc w:val="center"/>
              <w:rPr>
                <w:rFonts w:ascii="Times New Roman" w:hAnsi="Times New Roman" w:cs="Times New Roman"/>
              </w:rPr>
            </w:pPr>
            <w:r w:rsidRPr="00DD3E21">
              <w:rPr>
                <w:rFonts w:ascii="Times New Roman" w:hAnsi="Times New Roman" w:cs="Times New Roman"/>
                <w:color w:val="FF0000"/>
              </w:rPr>
              <w:t>Orientação e Supervisão de Estágio curricular</w:t>
            </w:r>
            <w:r w:rsidR="00B450F2">
              <w:rPr>
                <w:rFonts w:ascii="Times New Roman" w:hAnsi="Times New Roman" w:cs="Times New Roman"/>
                <w:color w:val="FF0000"/>
              </w:rPr>
              <w:t>obrigatório</w:t>
            </w:r>
          </w:p>
        </w:tc>
        <w:tc>
          <w:tcPr>
            <w:tcW w:w="2693" w:type="dxa"/>
            <w:vAlign w:val="center"/>
          </w:tcPr>
          <w:p w:rsidR="00545115"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545115" w:rsidRPr="00F644F6" w:rsidRDefault="00545115" w:rsidP="00556983">
            <w:pPr>
              <w:jc w:val="center"/>
              <w:rPr>
                <w:rFonts w:ascii="Times New Roman" w:hAnsi="Times New Roman" w:cs="Times New Roman"/>
              </w:rPr>
            </w:pPr>
          </w:p>
        </w:tc>
      </w:tr>
      <w:tr w:rsidR="00B450F2" w:rsidRPr="00F644F6" w:rsidTr="00D15783">
        <w:tc>
          <w:tcPr>
            <w:tcW w:w="4106" w:type="dxa"/>
            <w:vAlign w:val="center"/>
          </w:tcPr>
          <w:p w:rsidR="00B450F2" w:rsidRPr="00DD3E21" w:rsidRDefault="00B450F2" w:rsidP="00556983">
            <w:pPr>
              <w:jc w:val="center"/>
              <w:rPr>
                <w:rFonts w:ascii="Times New Roman" w:hAnsi="Times New Roman" w:cs="Times New Roman"/>
                <w:color w:val="FF0000"/>
              </w:rPr>
            </w:pPr>
            <w:r w:rsidRPr="00DD3E21">
              <w:rPr>
                <w:rFonts w:ascii="Times New Roman" w:hAnsi="Times New Roman" w:cs="Times New Roman"/>
                <w:color w:val="FF0000"/>
              </w:rPr>
              <w:t>Orientação e Supervisão de Estágio curricular</w:t>
            </w:r>
            <w:r>
              <w:rPr>
                <w:rFonts w:ascii="Times New Roman" w:hAnsi="Times New Roman" w:cs="Times New Roman"/>
                <w:color w:val="FF0000"/>
              </w:rPr>
              <w:t xml:space="preserve"> não obrigatório</w:t>
            </w:r>
          </w:p>
        </w:tc>
        <w:tc>
          <w:tcPr>
            <w:tcW w:w="2693" w:type="dxa"/>
            <w:vAlign w:val="center"/>
          </w:tcPr>
          <w:p w:rsidR="00B450F2" w:rsidRDefault="00B450F2" w:rsidP="00556983">
            <w:pPr>
              <w:jc w:val="center"/>
              <w:rPr>
                <w:rFonts w:ascii="Times New Roman" w:hAnsi="Times New Roman" w:cs="Times New Roman"/>
              </w:rPr>
            </w:pPr>
          </w:p>
        </w:tc>
        <w:tc>
          <w:tcPr>
            <w:tcW w:w="1695" w:type="dxa"/>
            <w:vMerge/>
            <w:vAlign w:val="center"/>
          </w:tcPr>
          <w:p w:rsidR="00B450F2" w:rsidRPr="00F644F6" w:rsidRDefault="00B450F2"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cursos técnicos de nível médio (0,5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 de graduação (1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F644F6" w:rsidRDefault="00D8624E" w:rsidP="00556983">
            <w:pPr>
              <w:jc w:val="both"/>
              <w:rPr>
                <w:rFonts w:ascii="Times New Roman" w:hAnsi="Times New Roman" w:cs="Times New Roman"/>
              </w:rPr>
            </w:pPr>
            <w:r w:rsidRPr="00F644F6">
              <w:rPr>
                <w:rFonts w:ascii="Times New Roman" w:hAnsi="Times New Roman" w:cs="Times New Roman"/>
                <w:color w:val="FF0000"/>
              </w:rPr>
              <w:t>Orientação e coorientação de Trabalho de Conclusão de Cursos Técnicos, Graduação e Pós-graduação Lato-Sensu;</w:t>
            </w:r>
          </w:p>
        </w:tc>
        <w:tc>
          <w:tcPr>
            <w:tcW w:w="2693" w:type="dxa"/>
            <w:vAlign w:val="center"/>
          </w:tcPr>
          <w:p w:rsidR="00D8624E" w:rsidRDefault="00D8624E" w:rsidP="00556983">
            <w:pPr>
              <w:jc w:val="center"/>
              <w:rPr>
                <w:rFonts w:ascii="Times New Roman" w:hAnsi="Times New Roman" w:cs="Times New Roman"/>
              </w:rPr>
            </w:pP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Atendimento ao discente presencial (relacionado ao número de turmas/alunos)</w:t>
            </w:r>
          </w:p>
        </w:tc>
        <w:tc>
          <w:tcPr>
            <w:tcW w:w="2693" w:type="dxa"/>
            <w:vAlign w:val="center"/>
          </w:tcPr>
          <w:p w:rsidR="004070FA" w:rsidRPr="00F644F6"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D8624E" w:rsidRDefault="00D8624E" w:rsidP="00556983">
            <w:pPr>
              <w:jc w:val="both"/>
              <w:rPr>
                <w:rFonts w:ascii="Times New Roman" w:hAnsi="Times New Roman" w:cs="Times New Roman"/>
                <w:strike/>
              </w:rPr>
            </w:pPr>
            <w:r w:rsidRPr="00F644F6">
              <w:rPr>
                <w:rFonts w:ascii="Times New Roman" w:hAnsi="Times New Roman" w:cs="Times New Roman"/>
              </w:rPr>
              <w:t>Atendimento ao discente</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4,0</w:t>
            </w:r>
            <w:r w:rsidR="00C1305B">
              <w:rPr>
                <w:rFonts w:ascii="Times New Roman" w:hAnsi="Times New Roman" w:cs="Times New Roman"/>
              </w:rPr>
              <w:t xml:space="preserve"> horas para regime</w:t>
            </w:r>
            <w:r w:rsidR="00D15783">
              <w:rPr>
                <w:rFonts w:ascii="Times New Roman" w:hAnsi="Times New Roman" w:cs="Times New Roman"/>
              </w:rPr>
              <w:t>s</w:t>
            </w:r>
            <w:r w:rsidR="00C1305B">
              <w:rPr>
                <w:rFonts w:ascii="Times New Roman" w:hAnsi="Times New Roman" w:cs="Times New Roman"/>
              </w:rPr>
              <w:t xml:space="preserve"> DE ou 40h e 2 horas para regime de 20 horas</w:t>
            </w: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Tutoria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de monitoria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e supervisão de atividades complementares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Reuniões pedagógicas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2,0</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Projetos de Ensin</w:t>
            </w:r>
            <w:r w:rsidR="00DD3E21">
              <w:rPr>
                <w:rFonts w:ascii="Times New Roman" w:hAnsi="Times New Roman" w:cs="Times New Roman"/>
              </w:rPr>
              <w:t>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rPr>
            </w:pPr>
            <w:r w:rsidRPr="00F644F6">
              <w:rPr>
                <w:rFonts w:ascii="Times New Roman" w:hAnsi="Times New Roman" w:cs="Times New Roman"/>
                <w:color w:val="2E74B5" w:themeColor="accent5" w:themeShade="BF"/>
              </w:rPr>
              <w:t xml:space="preserve">Realização de atividades voltadas ao aluno com deficiências. Estas atividades contemplam ações tais como: preparação de </w:t>
            </w:r>
            <w:r w:rsidRPr="00F644F6">
              <w:rPr>
                <w:rFonts w:ascii="Times New Roman" w:hAnsi="Times New Roman" w:cs="Times New Roman"/>
                <w:color w:val="2E74B5" w:themeColor="accent5" w:themeShade="BF"/>
              </w:rPr>
              <w:lastRenderedPageBreak/>
              <w:t>material didático, elaboração de avaliações, atendimento especializado, dentre outros</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lastRenderedPageBreak/>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Elaboração de material acadêmico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Assessoramento Pedagógico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bl>
    <w:p w:rsidR="00F644F6" w:rsidRPr="00F644F6" w:rsidRDefault="00F644F6" w:rsidP="004B065B">
      <w:pPr>
        <w:autoSpaceDE w:val="0"/>
        <w:autoSpaceDN w:val="0"/>
        <w:adjustRightInd w:val="0"/>
        <w:spacing w:after="0" w:line="240" w:lineRule="auto"/>
        <w:rPr>
          <w:rFonts w:ascii="Times New Roman" w:hAnsi="Times New Roman" w:cs="Times New Roman"/>
          <w:color w:val="0070C0"/>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20. As atividades de pesquisa e inovação, previstas no Art. 10, obedecem aos quantitativos estabelecidos na Tabela 3.</w:t>
      </w:r>
    </w:p>
    <w:tbl>
      <w:tblPr>
        <w:tblStyle w:val="Tabelacomgrade"/>
        <w:tblW w:w="0" w:type="auto"/>
        <w:tblLook w:val="04A0" w:firstRow="1" w:lastRow="0" w:firstColumn="1" w:lastColumn="0" w:noHBand="0" w:noVBand="1"/>
      </w:tblPr>
      <w:tblGrid>
        <w:gridCol w:w="6374"/>
        <w:gridCol w:w="2120"/>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 xml:space="preserve">Tabela 3 – Limitadores para Atividades de Pesquisa e Inovação </w:t>
            </w:r>
          </w:p>
        </w:tc>
      </w:tr>
      <w:tr w:rsidR="004070FA" w:rsidRPr="00F644F6" w:rsidTr="004070FA">
        <w:trPr>
          <w:trHeight w:val="516"/>
        </w:trPr>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Atividades de Pesquisa e Inovação</w:t>
            </w:r>
          </w:p>
        </w:tc>
        <w:tc>
          <w:tcPr>
            <w:tcW w:w="2120" w:type="dxa"/>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c>
          <w:tcPr>
            <w:tcW w:w="6374" w:type="dxa"/>
            <w:vAlign w:val="center"/>
          </w:tcPr>
          <w:p w:rsidR="004070FA" w:rsidRPr="00D15783" w:rsidRDefault="004070FA" w:rsidP="00556983">
            <w:pPr>
              <w:jc w:val="center"/>
              <w:rPr>
                <w:rFonts w:ascii="Times New Roman" w:hAnsi="Times New Roman" w:cs="Times New Roman"/>
                <w:strike/>
              </w:rPr>
            </w:pPr>
            <w:r w:rsidRPr="00D15783">
              <w:rPr>
                <w:rFonts w:ascii="Times New Roman" w:hAnsi="Times New Roman" w:cs="Times New Roman"/>
                <w:strike/>
              </w:rPr>
              <w:t>Orientação e coorientação de monografia de especialização</w:t>
            </w:r>
          </w:p>
        </w:tc>
        <w:tc>
          <w:tcPr>
            <w:tcW w:w="2120" w:type="dxa"/>
            <w:vMerge w:val="restart"/>
            <w:vAlign w:val="center"/>
          </w:tcPr>
          <w:p w:rsidR="004070FA" w:rsidRDefault="004070FA" w:rsidP="00556983">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dissertação de mestrado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tese de doutorado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de alunos bolsistas de iniciação científica e tecnológica</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pesquisa/coordenação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pesquisa/colaboração (máximo 2</w:t>
            </w:r>
            <w:r>
              <w:rPr>
                <w:rFonts w:ascii="Times New Roman" w:hAnsi="Times New Roman" w:cs="Times New Roman"/>
              </w:rPr>
              <w:t xml:space="preserve"> projetos</w:t>
            </w:r>
            <w:r w:rsidRPr="00F644F6">
              <w:rPr>
                <w:rFonts w:ascii="Times New Roman" w:hAnsi="Times New Roman" w:cs="Times New Roman"/>
              </w:rPr>
              <w:t>)</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desenvolvimento e inovação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Participação em comitês científicos e de ética em pesquisa</w:t>
            </w:r>
          </w:p>
        </w:tc>
        <w:tc>
          <w:tcPr>
            <w:tcW w:w="2120"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4070FA" w:rsidRDefault="00F644F6" w:rsidP="00F644F6">
      <w:pPr>
        <w:jc w:val="both"/>
        <w:rPr>
          <w:rFonts w:ascii="Times New Roman" w:hAnsi="Times New Roman" w:cs="Times New Roman"/>
          <w:strike/>
        </w:rPr>
      </w:pPr>
      <w:r w:rsidRPr="004070FA">
        <w:rPr>
          <w:rFonts w:ascii="Times New Roman" w:hAnsi="Times New Roman" w:cs="Times New Roman"/>
          <w:strike/>
        </w:rPr>
        <w:t xml:space="preserve">Parágrafo único. Em atendimento à exigência da CAPES, aos docentes participantes como membros permanentes de programas de pós-graduação </w:t>
      </w:r>
      <w:r w:rsidRPr="004070FA">
        <w:rPr>
          <w:rFonts w:ascii="Times New Roman" w:hAnsi="Times New Roman" w:cs="Times New Roman"/>
          <w:i/>
          <w:iCs/>
          <w:strike/>
        </w:rPr>
        <w:t xml:space="preserve">stricto sensu </w:t>
      </w:r>
      <w:r w:rsidRPr="004070FA">
        <w:rPr>
          <w:rFonts w:ascii="Times New Roman" w:hAnsi="Times New Roman" w:cs="Times New Roman"/>
          <w:strike/>
        </w:rPr>
        <w:t>do IFSul serão alocadas 20 horas de dedicação às atividades de pesquisa e inovação, ajustando-se o máximo de redução para 9 horas.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21. As atividades de extensão, previstas no Art. 11, obedecem aos quantitativos estabelecidos na Tabela 4.</w:t>
      </w:r>
    </w:p>
    <w:p w:rsidR="00F644F6" w:rsidRPr="00F644F6" w:rsidRDefault="00F644F6" w:rsidP="00F644F6">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106"/>
        <w:gridCol w:w="4388"/>
      </w:tblGrid>
      <w:tr w:rsidR="00F644F6" w:rsidRPr="00F644F6" w:rsidTr="00556983">
        <w:tc>
          <w:tcPr>
            <w:tcW w:w="8494" w:type="dxa"/>
            <w:gridSpan w:val="2"/>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4 – Limitadores para Atividades de Extensão</w:t>
            </w:r>
          </w:p>
        </w:tc>
      </w:tr>
      <w:tr w:rsidR="004070FA" w:rsidRPr="00F644F6" w:rsidTr="004070FA">
        <w:trPr>
          <w:trHeight w:val="253"/>
        </w:trPr>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 de Extensão</w:t>
            </w:r>
          </w:p>
        </w:tc>
        <w:tc>
          <w:tcPr>
            <w:tcW w:w="4388"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rPr>
          <w:trHeight w:val="253"/>
        </w:trPr>
        <w:tc>
          <w:tcPr>
            <w:tcW w:w="4106" w:type="dxa"/>
            <w:vMerge/>
            <w:vAlign w:val="center"/>
          </w:tcPr>
          <w:p w:rsidR="004070FA" w:rsidRPr="00F644F6" w:rsidRDefault="004070FA" w:rsidP="00556983">
            <w:pPr>
              <w:jc w:val="center"/>
              <w:rPr>
                <w:rFonts w:ascii="Times New Roman" w:hAnsi="Times New Roman" w:cs="Times New Roman"/>
              </w:rPr>
            </w:pPr>
          </w:p>
        </w:tc>
        <w:tc>
          <w:tcPr>
            <w:tcW w:w="4388" w:type="dxa"/>
            <w:vMerge/>
            <w:vAlign w:val="center"/>
          </w:tcPr>
          <w:p w:rsidR="004070FA" w:rsidRPr="00F644F6" w:rsidRDefault="004070FA" w:rsidP="00556983">
            <w:pPr>
              <w:jc w:val="center"/>
              <w:rPr>
                <w:rFonts w:ascii="Times New Roman" w:hAnsi="Times New Roman" w:cs="Times New Roman"/>
                <w:b/>
                <w:bCs/>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1:</w:t>
            </w:r>
          </w:p>
        </w:tc>
        <w:tc>
          <w:tcPr>
            <w:tcW w:w="4388" w:type="dxa"/>
            <w:vMerge w:val="restart"/>
            <w:vAlign w:val="center"/>
          </w:tcPr>
          <w:p w:rsidR="004070FA" w:rsidRDefault="004070FA" w:rsidP="004070FA">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4070FA">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 xml:space="preserve">Atividade de extensão 2: </w:t>
            </w:r>
          </w:p>
        </w:tc>
        <w:tc>
          <w:tcPr>
            <w:tcW w:w="4388"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n:</w:t>
            </w:r>
          </w:p>
        </w:tc>
        <w:tc>
          <w:tcPr>
            <w:tcW w:w="4388"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055BC5" w:rsidRDefault="00F644F6" w:rsidP="00F644F6">
      <w:pPr>
        <w:jc w:val="both"/>
        <w:rPr>
          <w:rFonts w:ascii="Times New Roman" w:hAnsi="Times New Roman" w:cs="Times New Roman"/>
          <w:strike/>
        </w:rPr>
      </w:pPr>
      <w:r w:rsidRPr="00055BC5">
        <w:rPr>
          <w:rFonts w:ascii="Times New Roman" w:hAnsi="Times New Roman" w:cs="Times New Roman"/>
          <w:strike/>
        </w:rPr>
        <w:t>Art. 22. As Atividades de Gestão e Assessoramento Pedagógico ou Administrativo, previstas no Art. 12, exclusiva a docentes com regime de tempo integral de 40 (quarenta) horas ou de Dedicação Exclusiva, obedecem aos quantitativos estabelecidos na Tabela 5.</w:t>
      </w:r>
    </w:p>
    <w:p w:rsidR="00055BC5" w:rsidRPr="00055BC5" w:rsidRDefault="00055BC5" w:rsidP="00F644F6">
      <w:pPr>
        <w:jc w:val="both"/>
        <w:rPr>
          <w:rFonts w:ascii="Times New Roman" w:hAnsi="Times New Roman" w:cs="Times New Roman"/>
          <w:color w:val="FF0000"/>
        </w:rPr>
      </w:pPr>
      <w:r w:rsidRPr="00055BC5">
        <w:rPr>
          <w:rFonts w:ascii="Times New Roman" w:hAnsi="Times New Roman" w:cs="Times New Roman"/>
          <w:color w:val="FF0000"/>
        </w:rPr>
        <w:t>Art. 22 As Atividades de Gestão e Assessoramento Pedagógico ou Administrativo, previstas no Art. 12, exclusiva a docentes com regime de tempo integral de 40 (quarenta) horas ou de Dedicação Exclusiva, obedecem aos quantitativos estabelecidos na Tabela 5.</w:t>
      </w:r>
    </w:p>
    <w:tbl>
      <w:tblPr>
        <w:tblStyle w:val="Tabelacomgrade"/>
        <w:tblW w:w="0" w:type="auto"/>
        <w:tblLook w:val="04A0" w:firstRow="1" w:lastRow="0" w:firstColumn="1" w:lastColumn="0" w:noHBand="0" w:noVBand="1"/>
      </w:tblPr>
      <w:tblGrid>
        <w:gridCol w:w="4309"/>
        <w:gridCol w:w="4185"/>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5 – Limitadores para Atividades de Gestão, Representação Institucional e Assessoramento Pedagógico ou Administrativo</w:t>
            </w:r>
          </w:p>
        </w:tc>
      </w:tr>
      <w:tr w:rsidR="00270EBB" w:rsidRPr="00F644F6" w:rsidTr="00B9014B">
        <w:trPr>
          <w:trHeight w:val="516"/>
        </w:trPr>
        <w:tc>
          <w:tcPr>
            <w:tcW w:w="4309" w:type="dxa"/>
            <w:vAlign w:val="center"/>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Atividades de Gestão e Assessoramento</w:t>
            </w:r>
          </w:p>
        </w:tc>
        <w:tc>
          <w:tcPr>
            <w:tcW w:w="4185" w:type="dxa"/>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Por Atividade (h)</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Coordenação de curso </w:t>
            </w:r>
          </w:p>
          <w:p w:rsidR="00906CD5" w:rsidRPr="009C54F4" w:rsidRDefault="00906CD5" w:rsidP="00556983">
            <w:pPr>
              <w:jc w:val="center"/>
              <w:rPr>
                <w:rFonts w:ascii="Times New Roman" w:hAnsi="Times New Roman" w:cs="Times New Roman"/>
                <w:color w:val="FF0000"/>
              </w:rPr>
            </w:pPr>
          </w:p>
        </w:tc>
        <w:tc>
          <w:tcPr>
            <w:tcW w:w="4185" w:type="dxa"/>
            <w:vAlign w:val="center"/>
          </w:tcPr>
          <w:p w:rsidR="00906CD5" w:rsidRPr="009C54F4" w:rsidRDefault="00903709" w:rsidP="00295888">
            <w:pPr>
              <w:jc w:val="center"/>
              <w:rPr>
                <w:rFonts w:ascii="Times New Roman" w:hAnsi="Times New Roman" w:cs="Times New Roman"/>
                <w:color w:val="FF0000"/>
              </w:rPr>
            </w:pPr>
            <w:r w:rsidRPr="009C54F4">
              <w:rPr>
                <w:rFonts w:ascii="Times New Roman" w:hAnsi="Times New Roman" w:cs="Times New Roman"/>
                <w:color w:val="FF0000"/>
              </w:rPr>
              <w:t>Até 20 horas</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Exercício de funções gratificadas </w:t>
            </w:r>
          </w:p>
        </w:tc>
        <w:tc>
          <w:tcPr>
            <w:tcW w:w="4185" w:type="dxa"/>
            <w:vAlign w:val="center"/>
          </w:tcPr>
          <w:p w:rsidR="00906CD5" w:rsidRPr="009C54F4" w:rsidRDefault="00903709" w:rsidP="00556983">
            <w:pPr>
              <w:jc w:val="center"/>
              <w:rPr>
                <w:rFonts w:ascii="Times New Roman" w:hAnsi="Times New Roman" w:cs="Times New Roman"/>
                <w:color w:val="FF0000"/>
              </w:rPr>
            </w:pPr>
            <w:r w:rsidRPr="009C54F4">
              <w:rPr>
                <w:rFonts w:ascii="Times New Roman" w:hAnsi="Times New Roman" w:cs="Times New Roman"/>
                <w:color w:val="FF0000"/>
              </w:rPr>
              <w:t>Até 1</w:t>
            </w:r>
            <w:r w:rsidR="00EA0ED0" w:rsidRPr="009C54F4">
              <w:rPr>
                <w:rFonts w:ascii="Times New Roman" w:hAnsi="Times New Roman" w:cs="Times New Roman"/>
                <w:color w:val="FF0000"/>
              </w:rPr>
              <w:t>4</w:t>
            </w:r>
            <w:r w:rsidRPr="009C54F4">
              <w:rPr>
                <w:rFonts w:ascii="Times New Roman" w:hAnsi="Times New Roman" w:cs="Times New Roman"/>
                <w:color w:val="FF0000"/>
              </w:rPr>
              <w:t xml:space="preserve">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lastRenderedPageBreak/>
              <w:t>Membros da CPA, Colegiados, NDE, Comissão de Ética e CPPD.</w:t>
            </w:r>
          </w:p>
        </w:tc>
        <w:tc>
          <w:tcPr>
            <w:tcW w:w="4185" w:type="dxa"/>
            <w:vMerge w:val="restart"/>
            <w:vAlign w:val="center"/>
          </w:tcPr>
          <w:p w:rsidR="00906CD5" w:rsidRPr="00F644F6" w:rsidRDefault="00906CD5" w:rsidP="00556983">
            <w:pPr>
              <w:jc w:val="center"/>
              <w:rPr>
                <w:rFonts w:ascii="Times New Roman" w:hAnsi="Times New Roman" w:cs="Times New Roman"/>
              </w:rPr>
            </w:pPr>
            <w:r>
              <w:rPr>
                <w:rFonts w:ascii="Times New Roman" w:hAnsi="Times New Roman" w:cs="Times New Roman"/>
              </w:rPr>
              <w:t>Até 10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Participação em outras câmaras, conselhos, núcleos e comitês temporários ou permanentes.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both"/>
              <w:rPr>
                <w:rFonts w:ascii="Times New Roman" w:hAnsi="Times New Roman" w:cs="Times New Roman"/>
              </w:rPr>
            </w:pPr>
            <w:r w:rsidRPr="00F644F6">
              <w:rPr>
                <w:rFonts w:ascii="Times New Roman" w:hAnsi="Times New Roman" w:cs="Times New Roman"/>
              </w:rPr>
              <w:t>Responsabilidade por coordenadorias, setores, núcleos, laboratórios, áreas ou equivalentes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Coordenação ou execução de convênios, programas ou sistemas.</w:t>
            </w:r>
          </w:p>
        </w:tc>
        <w:tc>
          <w:tcPr>
            <w:tcW w:w="4185" w:type="dxa"/>
            <w:vMerge/>
            <w:vAlign w:val="center"/>
          </w:tcPr>
          <w:p w:rsidR="00906CD5" w:rsidRPr="00F644F6" w:rsidRDefault="00906CD5"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23. Os docentes deverão entregar à chefia imediata, até 20 dias após o início do semestre letivo, o Relatório Individual de Trabalho referente ao semestre letivo anterior, conforme Anexo II.</w:t>
      </w:r>
    </w:p>
    <w:p w:rsidR="00F644F6" w:rsidRPr="009F0989" w:rsidRDefault="00F644F6" w:rsidP="00F644F6">
      <w:pPr>
        <w:jc w:val="both"/>
        <w:rPr>
          <w:rFonts w:ascii="Times New Roman" w:hAnsi="Times New Roman" w:cs="Times New Roman"/>
          <w:color w:val="FF33CC"/>
        </w:rPr>
      </w:pPr>
      <w:r w:rsidRPr="009F0989">
        <w:rPr>
          <w:rFonts w:ascii="Times New Roman" w:hAnsi="Times New Roman" w:cs="Times New Roman"/>
          <w:color w:val="FF33CC"/>
        </w:rPr>
        <w:t>Art. 24. Não havendo necessidade excepcional da administração, o docente em Regime de 40h ou DE poderá cumprir 16 horas de suas atividades em local de sua livre escolha e o de Regime de 20h poderá cumprir 08 horas de suas atividades em local de sua livre escolha.</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25. Os ocupantes de Cargos de Direção (CDs) estão dispensados da obrigatoriedade do cumprimento da carga horária mínima de Aula.</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26. Os docentes ocupantes de cargos estabelecidos na Lei nº 11.301/2006, não havendo demanda de carga horária de Aula, poderão ser dispensados da obrigatoriedade do cumprimento da carga horária mínima de Aula.</w:t>
      </w:r>
    </w:p>
    <w:p w:rsidR="00F644F6" w:rsidRPr="00F644F6" w:rsidRDefault="00F644F6" w:rsidP="00827834">
      <w:pPr>
        <w:jc w:val="center"/>
        <w:rPr>
          <w:rFonts w:ascii="Times New Roman" w:hAnsi="Times New Roman" w:cs="Times New Roman"/>
          <w:b/>
          <w:bCs/>
        </w:rPr>
      </w:pPr>
      <w:r w:rsidRPr="00F644F6">
        <w:rPr>
          <w:rFonts w:ascii="Times New Roman" w:hAnsi="Times New Roman" w:cs="Times New Roman"/>
          <w:b/>
          <w:bCs/>
        </w:rPr>
        <w:t>Capítulo VII</w:t>
      </w:r>
    </w:p>
    <w:p w:rsidR="00F644F6" w:rsidRPr="00F644F6" w:rsidRDefault="00F644F6" w:rsidP="00827834">
      <w:pPr>
        <w:jc w:val="center"/>
        <w:rPr>
          <w:rFonts w:ascii="Times New Roman" w:hAnsi="Times New Roman" w:cs="Times New Roman"/>
        </w:rPr>
      </w:pPr>
      <w:r w:rsidRPr="00F644F6">
        <w:rPr>
          <w:rFonts w:ascii="Times New Roman" w:hAnsi="Times New Roman" w:cs="Times New Roman"/>
        </w:rPr>
        <w:t>DAS DISPOSIÇÕES GERAIS E TRANSITÓRIAS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27. A aplicação destas diretrizes, no âmbito de cada câmpus, estará sob a responsabilidade da Direção-geral.</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Parágrafo Único – O relatório das atividades desenvolvidas pelos docentes deverá subsidiar as ações das chefias imediatas e estarão à disposição das instâncias superiores.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28. Os casos omissos neste Regulamento serão resolvidos pelo Conselho Superior.</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29. Este regulamento entra em vigor a partir de sua aprovação no Conselho Superior e terá até 2 (dois) anos letivos para ser implementado na sua plenitude.</w:t>
      </w:r>
    </w:p>
    <w:p w:rsidR="009F0989" w:rsidRPr="00F644F6" w:rsidRDefault="009F0989" w:rsidP="00F644F6">
      <w:pPr>
        <w:jc w:val="both"/>
        <w:rPr>
          <w:rFonts w:ascii="Times New Roman" w:hAnsi="Times New Roman" w:cs="Times New Roman"/>
        </w:rPr>
      </w:pPr>
      <w:r w:rsidRPr="00F644F6">
        <w:rPr>
          <w:rFonts w:ascii="Times New Roman" w:hAnsi="Times New Roman" w:cs="Times New Roman"/>
        </w:rPr>
        <w:t>Art. 29. Este regulamento entra em vigor a partir de sua aprovação no Conselho Superior</w:t>
      </w:r>
      <w:r>
        <w:rPr>
          <w:rFonts w:ascii="Times New Roman" w:hAnsi="Times New Roman" w:cs="Times New Roman"/>
        </w:rPr>
        <w:t>;</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Parágrafo Único. A Direção-geral de cada câmpus deverá apresentar o cronograma de implementação deste regulamento em até 6 (seis) meses a partir da data de sua aprovação.</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30. Este regulamento será avaliado anualmente pela comunidade acadêmica.</w:t>
      </w: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sectPr w:rsidR="004B065B" w:rsidRPr="00F644F6" w:rsidSect="008534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16" w:rsidRDefault="00A40416" w:rsidP="00AE4EF0">
      <w:pPr>
        <w:spacing w:after="0" w:line="240" w:lineRule="auto"/>
      </w:pPr>
      <w:r>
        <w:separator/>
      </w:r>
    </w:p>
  </w:endnote>
  <w:endnote w:type="continuationSeparator" w:id="0">
    <w:p w:rsidR="00A40416" w:rsidRDefault="00A40416" w:rsidP="00AE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16" w:rsidRDefault="00A40416" w:rsidP="00AE4EF0">
      <w:pPr>
        <w:spacing w:after="0" w:line="240" w:lineRule="auto"/>
      </w:pPr>
      <w:r>
        <w:separator/>
      </w:r>
    </w:p>
  </w:footnote>
  <w:footnote w:type="continuationSeparator" w:id="0">
    <w:p w:rsidR="00A40416" w:rsidRDefault="00A40416" w:rsidP="00AE4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A8"/>
    <w:rsid w:val="00055BC5"/>
    <w:rsid w:val="000639A5"/>
    <w:rsid w:val="00073163"/>
    <w:rsid w:val="00074935"/>
    <w:rsid w:val="000750E9"/>
    <w:rsid w:val="000A3E2D"/>
    <w:rsid w:val="00160EEA"/>
    <w:rsid w:val="001667FF"/>
    <w:rsid w:val="00170073"/>
    <w:rsid w:val="0017209F"/>
    <w:rsid w:val="00192F11"/>
    <w:rsid w:val="001A2767"/>
    <w:rsid w:val="00213EFF"/>
    <w:rsid w:val="002246D9"/>
    <w:rsid w:val="00237600"/>
    <w:rsid w:val="00251EC9"/>
    <w:rsid w:val="00270EBB"/>
    <w:rsid w:val="0028070C"/>
    <w:rsid w:val="00282657"/>
    <w:rsid w:val="00295888"/>
    <w:rsid w:val="002B61A5"/>
    <w:rsid w:val="00301D51"/>
    <w:rsid w:val="00310006"/>
    <w:rsid w:val="003227C4"/>
    <w:rsid w:val="003316FE"/>
    <w:rsid w:val="003331F0"/>
    <w:rsid w:val="00334E37"/>
    <w:rsid w:val="003844D6"/>
    <w:rsid w:val="00391F27"/>
    <w:rsid w:val="00404140"/>
    <w:rsid w:val="004070FA"/>
    <w:rsid w:val="004241FA"/>
    <w:rsid w:val="00443DB8"/>
    <w:rsid w:val="004A1411"/>
    <w:rsid w:val="004B065B"/>
    <w:rsid w:val="004D32CE"/>
    <w:rsid w:val="004E16F0"/>
    <w:rsid w:val="00545115"/>
    <w:rsid w:val="0055184C"/>
    <w:rsid w:val="00556983"/>
    <w:rsid w:val="00595B8D"/>
    <w:rsid w:val="00693B84"/>
    <w:rsid w:val="00694191"/>
    <w:rsid w:val="00736AAD"/>
    <w:rsid w:val="007646C2"/>
    <w:rsid w:val="007677CA"/>
    <w:rsid w:val="00780883"/>
    <w:rsid w:val="007D486B"/>
    <w:rsid w:val="007E5DFA"/>
    <w:rsid w:val="007F4202"/>
    <w:rsid w:val="00805773"/>
    <w:rsid w:val="00827834"/>
    <w:rsid w:val="008534E9"/>
    <w:rsid w:val="00860009"/>
    <w:rsid w:val="00891469"/>
    <w:rsid w:val="00895567"/>
    <w:rsid w:val="008E2519"/>
    <w:rsid w:val="00903709"/>
    <w:rsid w:val="009038DE"/>
    <w:rsid w:val="00906CD5"/>
    <w:rsid w:val="0094358C"/>
    <w:rsid w:val="009829BE"/>
    <w:rsid w:val="009B0CE2"/>
    <w:rsid w:val="009B6E85"/>
    <w:rsid w:val="009C54F4"/>
    <w:rsid w:val="009F0989"/>
    <w:rsid w:val="009F13A8"/>
    <w:rsid w:val="00A014AA"/>
    <w:rsid w:val="00A02B84"/>
    <w:rsid w:val="00A12070"/>
    <w:rsid w:val="00A40416"/>
    <w:rsid w:val="00A66DD9"/>
    <w:rsid w:val="00A70B4D"/>
    <w:rsid w:val="00AD468B"/>
    <w:rsid w:val="00AE3877"/>
    <w:rsid w:val="00AE4EF0"/>
    <w:rsid w:val="00B20FEF"/>
    <w:rsid w:val="00B450F2"/>
    <w:rsid w:val="00B56C15"/>
    <w:rsid w:val="00B56F37"/>
    <w:rsid w:val="00B60B9B"/>
    <w:rsid w:val="00BE4338"/>
    <w:rsid w:val="00BE5844"/>
    <w:rsid w:val="00BF7741"/>
    <w:rsid w:val="00C1305B"/>
    <w:rsid w:val="00C67198"/>
    <w:rsid w:val="00CD4A59"/>
    <w:rsid w:val="00D15783"/>
    <w:rsid w:val="00D60DF2"/>
    <w:rsid w:val="00D77EE6"/>
    <w:rsid w:val="00D8624E"/>
    <w:rsid w:val="00DA3F33"/>
    <w:rsid w:val="00DC7A10"/>
    <w:rsid w:val="00DD3E21"/>
    <w:rsid w:val="00DD46BD"/>
    <w:rsid w:val="00E01F60"/>
    <w:rsid w:val="00E120BD"/>
    <w:rsid w:val="00E30DF6"/>
    <w:rsid w:val="00E75694"/>
    <w:rsid w:val="00E814B1"/>
    <w:rsid w:val="00E82202"/>
    <w:rsid w:val="00EA0ED0"/>
    <w:rsid w:val="00ED1325"/>
    <w:rsid w:val="00EE0E10"/>
    <w:rsid w:val="00EE7510"/>
    <w:rsid w:val="00F31265"/>
    <w:rsid w:val="00F35234"/>
    <w:rsid w:val="00F644F6"/>
    <w:rsid w:val="00F834E8"/>
    <w:rsid w:val="00FA610E"/>
    <w:rsid w:val="00FB55EC"/>
    <w:rsid w:val="00FC33AD"/>
    <w:rsid w:val="00FC54BA"/>
    <w:rsid w:val="00FF3C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02C5"/>
  <w15:docId w15:val="{B51B2C55-FCC8-4AEF-B776-6C7A0F0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B065B"/>
    <w:rPr>
      <w:color w:val="808080"/>
    </w:rPr>
  </w:style>
  <w:style w:type="paragraph" w:styleId="Textodebalo">
    <w:name w:val="Balloon Text"/>
    <w:basedOn w:val="Normal"/>
    <w:link w:val="TextodebaloChar"/>
    <w:uiPriority w:val="99"/>
    <w:semiHidden/>
    <w:unhideWhenUsed/>
    <w:rsid w:val="00310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006"/>
    <w:rPr>
      <w:rFonts w:ascii="Tahoma" w:hAnsi="Tahoma" w:cs="Tahoma"/>
      <w:sz w:val="16"/>
      <w:szCs w:val="16"/>
    </w:rPr>
  </w:style>
  <w:style w:type="paragraph" w:styleId="Cabealho">
    <w:name w:val="header"/>
    <w:basedOn w:val="Normal"/>
    <w:link w:val="CabealhoChar"/>
    <w:uiPriority w:val="99"/>
    <w:semiHidden/>
    <w:unhideWhenUsed/>
    <w:rsid w:val="00AE4EF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4EF0"/>
  </w:style>
  <w:style w:type="paragraph" w:styleId="Rodap">
    <w:name w:val="footer"/>
    <w:basedOn w:val="Normal"/>
    <w:link w:val="RodapChar"/>
    <w:uiPriority w:val="99"/>
    <w:semiHidden/>
    <w:unhideWhenUsed/>
    <w:rsid w:val="00AE4E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4389</Words>
  <Characters>23705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André Betemps Vaz da Silva</dc:creator>
  <cp:lastModifiedBy>Rodrigo Nascimento da Silva</cp:lastModifiedBy>
  <cp:revision>3</cp:revision>
  <dcterms:created xsi:type="dcterms:W3CDTF">2019-09-12T12:22:00Z</dcterms:created>
  <dcterms:modified xsi:type="dcterms:W3CDTF">2019-09-12T14:28:00Z</dcterms:modified>
</cp:coreProperties>
</file>