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DD236" w14:textId="77777777" w:rsidR="00A153A9" w:rsidRDefault="00694C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MINUTA</w:t>
      </w:r>
    </w:p>
    <w:p w14:paraId="5E466078" w14:textId="77777777" w:rsidR="00A153A9" w:rsidRDefault="00A153A9">
      <w:pPr>
        <w:spacing w:after="0" w:line="240" w:lineRule="auto"/>
        <w:jc w:val="center"/>
        <w:rPr>
          <w:b/>
          <w:sz w:val="24"/>
          <w:szCs w:val="24"/>
        </w:rPr>
      </w:pPr>
    </w:p>
    <w:p w14:paraId="4CEFC94A" w14:textId="77777777" w:rsidR="00A153A9" w:rsidRDefault="00694C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Diretrizes para a </w:t>
      </w:r>
      <w:proofErr w:type="spellStart"/>
      <w:r>
        <w:rPr>
          <w:b/>
          <w:sz w:val="24"/>
          <w:szCs w:val="24"/>
        </w:rPr>
        <w:t>Curricularização</w:t>
      </w:r>
      <w:proofErr w:type="spellEnd"/>
      <w:r>
        <w:rPr>
          <w:b/>
          <w:sz w:val="24"/>
          <w:szCs w:val="24"/>
        </w:rPr>
        <w:t xml:space="preserve"> da Extensão na</w:t>
      </w:r>
    </w:p>
    <w:p w14:paraId="2609F2BA" w14:textId="77777777" w:rsidR="00A153A9" w:rsidRDefault="00694C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Rede Federal de Educação Profissional, Científica e Tecnológica</w:t>
      </w:r>
    </w:p>
    <w:p w14:paraId="66B1910D" w14:textId="77777777" w:rsidR="00A153A9" w:rsidRDefault="00A153A9">
      <w:pPr>
        <w:spacing w:after="0" w:line="240" w:lineRule="auto"/>
        <w:jc w:val="center"/>
        <w:rPr>
          <w:b/>
          <w:sz w:val="24"/>
          <w:szCs w:val="24"/>
        </w:rPr>
      </w:pPr>
    </w:p>
    <w:p w14:paraId="45168480" w14:textId="77777777" w:rsidR="00A153A9" w:rsidRDefault="00A153A9">
      <w:pPr>
        <w:spacing w:after="0" w:line="360" w:lineRule="auto"/>
        <w:jc w:val="center"/>
        <w:rPr>
          <w:rFonts w:ascii="Calibri" w:eastAsia="Calibri" w:hAnsi="Calibri"/>
          <w:b/>
          <w:color w:val="2E74B5" w:themeColor="accent1" w:themeShade="BF"/>
          <w:sz w:val="24"/>
          <w:szCs w:val="24"/>
        </w:rPr>
      </w:pPr>
    </w:p>
    <w:p w14:paraId="0BE6081B" w14:textId="77777777" w:rsidR="00A153A9" w:rsidRDefault="00694C53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  <w:t>1. Apresentação</w:t>
      </w:r>
    </w:p>
    <w:p w14:paraId="12D1B2FA" w14:textId="77777777" w:rsidR="00A153A9" w:rsidRDefault="00A153A9">
      <w:pPr>
        <w:spacing w:after="0" w:line="360" w:lineRule="auto"/>
        <w:ind w:firstLine="708"/>
        <w:jc w:val="both"/>
        <w:rPr>
          <w:rFonts w:eastAsia="Times New Roman" w:cs="Times New Roman"/>
          <w:bCs/>
          <w:sz w:val="24"/>
          <w:szCs w:val="24"/>
          <w:lang w:eastAsia="pt-BR"/>
        </w:rPr>
      </w:pPr>
    </w:p>
    <w:p w14:paraId="11CBD905" w14:textId="77777777" w:rsidR="00A153A9" w:rsidRDefault="00694C53">
      <w:pPr>
        <w:spacing w:after="0" w:line="360" w:lineRule="auto"/>
        <w:ind w:firstLine="708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 xml:space="preserve">O Fórum de Pró-Reitores/as de Extensão (FORPROEXT) </w:t>
      </w:r>
      <w:r>
        <w:rPr>
          <w:rFonts w:eastAsia="Times New Roman" w:cs="Times New Roman"/>
          <w:bCs/>
          <w:color w:val="000000"/>
          <w:sz w:val="24"/>
          <w:szCs w:val="24"/>
          <w:lang w:eastAsia="pt-BR"/>
        </w:rPr>
        <w:t>e o Fórum de Dirigentes do Ensino (FDE)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 da Rede Federal de Educação Profissional, Científica e Tecnológica vem ao longo dos últimos anos acumulando estudos e debates acerca das concepções, diretrizes e características da extensão e, mais recentemente, buscando aprofundar o debate sobre sua 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curricularização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, compreendida na dimensão da formação integral e da indissociabilidade com o ensino e a pesquisa, </w:t>
      </w:r>
      <w:r>
        <w:rPr>
          <w:rFonts w:eastAsia="Times New Roman" w:cs="Times New Roman"/>
          <w:bCs/>
          <w:color w:val="000000"/>
          <w:sz w:val="24"/>
          <w:szCs w:val="24"/>
          <w:lang w:eastAsia="pt-BR"/>
        </w:rPr>
        <w:t xml:space="preserve">de modo a subsidiar e orientar os trabalhos desenvolvidos em cada unidade da Rede Federal. </w:t>
      </w:r>
    </w:p>
    <w:p w14:paraId="54515122" w14:textId="77777777" w:rsidR="00A153A9" w:rsidRDefault="00694C53">
      <w:pPr>
        <w:spacing w:after="0" w:line="360" w:lineRule="auto"/>
        <w:ind w:firstLine="708"/>
        <w:jc w:val="both"/>
      </w:pPr>
      <w:r>
        <w:rPr>
          <w:rFonts w:eastAsia="Times New Roman" w:cs="Times New Roman"/>
          <w:bCs/>
          <w:sz w:val="24"/>
          <w:szCs w:val="24"/>
          <w:lang w:eastAsia="pt-BR"/>
        </w:rPr>
        <w:t>No contexto mais recente, tanto o estabelecimento da Meta 12.7</w:t>
      </w:r>
      <w:r>
        <w:rPr>
          <w:rFonts w:eastAsia="Times New Roman" w:cs="Times New Roman"/>
          <w:bCs/>
          <w:color w:val="000084"/>
          <w:sz w:val="24"/>
          <w:szCs w:val="24"/>
          <w:lang w:eastAsia="pt-BR"/>
        </w:rPr>
        <w:t xml:space="preserve"> </w:t>
      </w: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da Lei 13.005/2014, que aprova o Plano Nacional de Educação (PNE</w:t>
      </w:r>
      <w:r w:rsidR="00110F1C"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 xml:space="preserve"> 2014/2024)</w:t>
      </w:r>
      <w:r w:rsidR="00110F1C">
        <w:rPr>
          <w:rFonts w:eastAsia="Times New Roman" w:cs="Times New Roman"/>
          <w:bCs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="Times New Roman"/>
          <w:bCs/>
          <w:sz w:val="24"/>
          <w:szCs w:val="24"/>
          <w:lang w:eastAsia="pt-BR"/>
        </w:rPr>
        <w:t>quanto a publicação da Resolução CNE/CES 07/2018, que determinam que sejam a</w:t>
      </w:r>
      <w:r>
        <w:rPr>
          <w:sz w:val="24"/>
          <w:szCs w:val="24"/>
        </w:rPr>
        <w:t xml:space="preserve">ssegurados pelo menos </w:t>
      </w:r>
      <w:r w:rsidRPr="00110F1C">
        <w:rPr>
          <w:color w:val="auto"/>
          <w:sz w:val="24"/>
          <w:szCs w:val="24"/>
        </w:rPr>
        <w:t xml:space="preserve">10% (dez por cento) do total de créditos curriculares dos cursos de graduação em atividades </w:t>
      </w:r>
      <w:r w:rsidRPr="00110F1C">
        <w:rPr>
          <w:color w:val="auto"/>
          <w:sz w:val="24"/>
          <w:szCs w:val="24"/>
        </w:rPr>
        <w:commentReference w:id="0"/>
      </w:r>
      <w:r>
        <w:rPr>
          <w:sz w:val="24"/>
          <w:szCs w:val="24"/>
        </w:rPr>
        <w:t xml:space="preserve">de extensão, orientados prioritariamente para as áreas de grande pertinência social, tornaram mais urgentes o aprofundamento desse debate e o estabelecimento de estratégias para a implantação da </w:t>
      </w:r>
      <w:proofErr w:type="spellStart"/>
      <w:r>
        <w:rPr>
          <w:sz w:val="24"/>
          <w:szCs w:val="24"/>
        </w:rPr>
        <w:t>curricularização</w:t>
      </w:r>
      <w:proofErr w:type="spellEnd"/>
      <w:r>
        <w:rPr>
          <w:sz w:val="24"/>
          <w:szCs w:val="24"/>
        </w:rPr>
        <w:t xml:space="preserve">, considerando não apenas sua pertinência e relevância, mas também os prazos estabelecidos nesta legislação. </w:t>
      </w:r>
    </w:p>
    <w:p w14:paraId="4EA267A8" w14:textId="77777777" w:rsidR="00A153A9" w:rsidRDefault="00694C53">
      <w:pPr>
        <w:spacing w:after="0" w:line="360" w:lineRule="auto"/>
        <w:ind w:firstLine="708"/>
        <w:jc w:val="both"/>
      </w:pPr>
      <w:r>
        <w:rPr>
          <w:sz w:val="24"/>
          <w:szCs w:val="24"/>
        </w:rPr>
        <w:t xml:space="preserve">Alguns Institutos Federais estão adiantados neste processo, inclusive com aprovação de resoluções e diretrizes internas e já com algumas experiências </w:t>
      </w:r>
      <w:r>
        <w:rPr>
          <w:color w:val="000000"/>
          <w:sz w:val="24"/>
          <w:szCs w:val="24"/>
        </w:rPr>
        <w:t xml:space="preserve">em </w:t>
      </w:r>
      <w:r>
        <w:rPr>
          <w:rFonts w:eastAsia="Times New Roman" w:cs="Times New Roman"/>
          <w:bCs/>
          <w:color w:val="000000"/>
          <w:sz w:val="24"/>
          <w:szCs w:val="24"/>
          <w:lang w:eastAsia="pt-BR"/>
        </w:rPr>
        <w:t>andamento,</w:t>
      </w:r>
      <w:r>
        <w:rPr>
          <w:rFonts w:eastAsia="Times New Roman" w:cs="Times New Roman"/>
          <w:bCs/>
          <w:color w:val="FF3333"/>
          <w:sz w:val="24"/>
          <w:szCs w:val="24"/>
          <w:lang w:eastAsia="pt-BR"/>
        </w:rPr>
        <w:t xml:space="preserve"> </w:t>
      </w: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inclusive</w:t>
      </w:r>
      <w:r>
        <w:rPr>
          <w:color w:val="FF33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 alunos egressos desses currículos</w:t>
      </w:r>
      <w:r>
        <w:rPr>
          <w:sz w:val="24"/>
          <w:szCs w:val="24"/>
        </w:rPr>
        <w:t xml:space="preserve">. No entanto, a maioria das Instituições está no momento inaugural do debate acadêmico sobre o tema, carecendo, portanto, de balizas orientadoras que contribuam na qualificação deste processo, na indicação de elementos mínimos para a metodologia a ser adotada e, sobretudo, na </w:t>
      </w:r>
      <w:r>
        <w:rPr>
          <w:sz w:val="24"/>
          <w:szCs w:val="24"/>
        </w:rPr>
        <w:lastRenderedPageBreak/>
        <w:t xml:space="preserve">direção a ser </w:t>
      </w:r>
      <w:r w:rsidRPr="00110F1C">
        <w:rPr>
          <w:color w:val="auto"/>
          <w:sz w:val="24"/>
          <w:szCs w:val="24"/>
        </w:rPr>
        <w:t xml:space="preserve">seguida e </w:t>
      </w:r>
      <w:r>
        <w:rPr>
          <w:sz w:val="24"/>
          <w:szCs w:val="24"/>
        </w:rPr>
        <w:t>que melhor atenda a função social e as diretrizes institucionais d</w:t>
      </w:r>
      <w:r>
        <w:rPr>
          <w:rFonts w:eastAsia="Times New Roman" w:cs="Times New Roman"/>
          <w:bCs/>
          <w:sz w:val="24"/>
          <w:szCs w:val="24"/>
          <w:lang w:eastAsia="pt-BR"/>
        </w:rPr>
        <w:t>a Rede Federal de Educação Profissional, Científica e Tecnológica.</w:t>
      </w:r>
    </w:p>
    <w:p w14:paraId="476F7DDC" w14:textId="77777777" w:rsidR="00A153A9" w:rsidRPr="00110F1C" w:rsidRDefault="00694C53">
      <w:pPr>
        <w:spacing w:after="0" w:line="360" w:lineRule="auto"/>
        <w:ind w:firstLine="708"/>
        <w:jc w:val="both"/>
        <w:rPr>
          <w:color w:val="auto"/>
        </w:rPr>
      </w:pPr>
      <w:r>
        <w:rPr>
          <w:sz w:val="24"/>
          <w:szCs w:val="24"/>
        </w:rPr>
        <w:t xml:space="preserve">Neste sentido, o </w:t>
      </w:r>
      <w:r>
        <w:rPr>
          <w:rFonts w:eastAsia="Times New Roman" w:cs="Times New Roman"/>
          <w:bCs/>
          <w:color w:val="000000"/>
          <w:sz w:val="24"/>
          <w:szCs w:val="24"/>
          <w:lang w:eastAsia="pt-BR"/>
        </w:rPr>
        <w:t>presente documento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 apresenta </w:t>
      </w:r>
      <w:r>
        <w:rPr>
          <w:rFonts w:eastAsia="Times New Roman" w:cs="Times New Roman"/>
          <w:bCs/>
          <w:color w:val="000000"/>
          <w:sz w:val="24"/>
          <w:szCs w:val="24"/>
          <w:lang w:eastAsia="pt-BR"/>
        </w:rPr>
        <w:t>os elementos que</w:t>
      </w:r>
      <w:r>
        <w:rPr>
          <w:rFonts w:eastAsia="Times New Roman" w:cs="Times New Roman"/>
          <w:bCs/>
          <w:color w:val="FF3333"/>
          <w:sz w:val="24"/>
          <w:szCs w:val="24"/>
          <w:lang w:eastAsia="pt-BR"/>
        </w:rPr>
        <w:t xml:space="preserve"> </w:t>
      </w: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 xml:space="preserve">são compreendidos como fundamentais ao processo de </w:t>
      </w:r>
      <w:proofErr w:type="spellStart"/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curricularização</w:t>
      </w:r>
      <w:proofErr w:type="spellEnd"/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 xml:space="preserve"> da extensão, em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 termos de </w:t>
      </w: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 xml:space="preserve">concepções, objetivos, princípios e estratégias, em etapas aqui designadas como “trilha para a </w:t>
      </w:r>
      <w:proofErr w:type="spellStart"/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curricularização</w:t>
      </w:r>
      <w:proofErr w:type="spellEnd"/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 xml:space="preserve">”. </w:t>
      </w:r>
    </w:p>
    <w:p w14:paraId="1B3C34FE" w14:textId="77777777" w:rsidR="00A153A9" w:rsidRDefault="00694C53">
      <w:pPr>
        <w:spacing w:after="0" w:line="360" w:lineRule="auto"/>
        <w:ind w:firstLine="708"/>
        <w:jc w:val="both"/>
      </w:pPr>
      <w:r>
        <w:rPr>
          <w:rFonts w:eastAsia="Times New Roman" w:cs="Times New Roman"/>
          <w:bCs/>
          <w:sz w:val="24"/>
          <w:szCs w:val="24"/>
          <w:lang w:eastAsia="pt-BR"/>
        </w:rPr>
        <w:t xml:space="preserve">O FORPROEXT </w:t>
      </w:r>
      <w:r>
        <w:rPr>
          <w:rFonts w:eastAsia="Times New Roman" w:cs="Times New Roman"/>
          <w:bCs/>
          <w:color w:val="000000"/>
          <w:sz w:val="24"/>
          <w:szCs w:val="24"/>
          <w:lang w:eastAsia="pt-BR"/>
        </w:rPr>
        <w:t>e o FDE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 defendem que toda a Rede esteja atenta às diretrizes da extensão, ao princípio da formação humana integral e ao da indissociabilidade; a fim de que a inserção da extensão nos currículos ocorra em benefício de uma melhor formação de nossos estudantes; de uma interação dialógica com a sociedade, visando à transformação social e também da própria Instituição, por meio de trocas e construção de conhecimento e práticas educacionais efetivamente horizontais, democráticas e emancipatórias, buscando </w:t>
      </w: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assim m</w:t>
      </w:r>
      <w:r>
        <w:rPr>
          <w:rFonts w:eastAsia="Times New Roman" w:cs="Times New Roman"/>
          <w:bCs/>
          <w:sz w:val="24"/>
          <w:szCs w:val="24"/>
          <w:lang w:eastAsia="pt-BR"/>
        </w:rPr>
        <w:t>eios de afastar o risco de que esta inserção venha a se tornar um apêndice inócuo e sem eficácia nas matrizes curriculares.</w:t>
      </w:r>
    </w:p>
    <w:p w14:paraId="6FC9C678" w14:textId="77777777" w:rsidR="00A153A9" w:rsidRDefault="00A153A9">
      <w:pPr>
        <w:spacing w:after="0" w:line="360" w:lineRule="auto"/>
        <w:ind w:firstLine="708"/>
        <w:rPr>
          <w:rFonts w:eastAsia="Times New Roman" w:cs="Times New Roman"/>
          <w:bCs/>
          <w:sz w:val="24"/>
          <w:szCs w:val="24"/>
          <w:lang w:eastAsia="pt-BR"/>
        </w:rPr>
      </w:pPr>
    </w:p>
    <w:p w14:paraId="2ACFCD66" w14:textId="77777777" w:rsidR="00A153A9" w:rsidRPr="00110F1C" w:rsidRDefault="00694C53">
      <w:pPr>
        <w:spacing w:after="0" w:line="360" w:lineRule="auto"/>
        <w:rPr>
          <w:color w:val="auto"/>
        </w:rPr>
      </w:pPr>
      <w:r w:rsidRPr="00110F1C">
        <w:rPr>
          <w:rFonts w:eastAsia="Times New Roman" w:cs="Times New Roman"/>
          <w:b/>
          <w:bCs/>
          <w:color w:val="auto"/>
          <w:sz w:val="24"/>
          <w:szCs w:val="24"/>
          <w:lang w:eastAsia="pt-BR"/>
        </w:rPr>
        <w:t>2.Concepções Básicas:</w:t>
      </w:r>
    </w:p>
    <w:p w14:paraId="010799CD" w14:textId="77777777" w:rsidR="00A153A9" w:rsidRPr="00110F1C" w:rsidRDefault="00694C53">
      <w:pPr>
        <w:tabs>
          <w:tab w:val="left" w:pos="700"/>
        </w:tabs>
        <w:spacing w:after="0" w:line="360" w:lineRule="auto"/>
        <w:jc w:val="both"/>
        <w:rPr>
          <w:color w:val="auto"/>
        </w:rPr>
      </w:pPr>
      <w:r>
        <w:rPr>
          <w:rFonts w:eastAsia="Times New Roman" w:cs="Times New Roman"/>
          <w:b/>
          <w:bCs/>
          <w:iCs/>
          <w:sz w:val="24"/>
          <w:szCs w:val="24"/>
          <w:lang w:eastAsia="pt-BR"/>
        </w:rPr>
        <w:tab/>
      </w:r>
      <w:r>
        <w:rPr>
          <w:rFonts w:eastAsia="Times New Roman" w:cs="Times New Roman"/>
          <w:bCs/>
          <w:iCs/>
          <w:sz w:val="24"/>
          <w:szCs w:val="24"/>
          <w:lang w:eastAsia="pt-BR"/>
        </w:rPr>
        <w:t xml:space="preserve">A extensão é o processo educativo </w:t>
      </w:r>
      <w:r w:rsidRPr="00110F1C">
        <w:rPr>
          <w:rFonts w:eastAsia="Times New Roman" w:cs="Times New Roman"/>
          <w:bCs/>
          <w:iCs/>
          <w:color w:val="auto"/>
          <w:sz w:val="24"/>
          <w:szCs w:val="24"/>
          <w:lang w:eastAsia="pt-BR"/>
        </w:rPr>
        <w:t>interdisciplinar, político, cultural, científico e tecnológico que articula o ensino e a pesquisa de forma indissociável e viabiliza a relação transformadora entre os Institutos Federais e a sociedade</w:t>
      </w:r>
      <w:r w:rsidRPr="00110F1C">
        <w:rPr>
          <w:rFonts w:eastAsia="Times New Roman" w:cs="Times New Roman"/>
          <w:b/>
          <w:bCs/>
          <w:iCs/>
          <w:color w:val="auto"/>
          <w:sz w:val="24"/>
          <w:szCs w:val="24"/>
          <w:lang w:eastAsia="pt-BR"/>
        </w:rPr>
        <w:t xml:space="preserve">. </w:t>
      </w:r>
      <w:r w:rsidRPr="00110F1C">
        <w:rPr>
          <w:rFonts w:eastAsia="Times New Roman" w:cs="Times New Roman"/>
          <w:bCs/>
          <w:iCs/>
          <w:color w:val="auto"/>
          <w:sz w:val="24"/>
          <w:szCs w:val="24"/>
          <w:lang w:eastAsia="pt-BR"/>
        </w:rPr>
        <w:t xml:space="preserve">As atividades de extensão se materializam em ações e produtos aplicados às necessidades e demandas de diferentes setores da sociedade e que devem beneficiar a consolidação e o fortalecimento dos arranjos produtivos, sociais e culturais locais, identificados com base no mapeamento das potencialidades de desenvolvimento socioeconômico e cultural no âmbito de </w:t>
      </w:r>
      <w:r>
        <w:rPr>
          <w:rFonts w:eastAsia="Times New Roman" w:cs="Times New Roman"/>
          <w:bCs/>
          <w:iCs/>
          <w:sz w:val="24"/>
          <w:szCs w:val="24"/>
          <w:lang w:eastAsia="pt-BR"/>
        </w:rPr>
        <w:t xml:space="preserve">atuação </w:t>
      </w:r>
      <w:r w:rsidRPr="00110F1C">
        <w:rPr>
          <w:rFonts w:eastAsia="Times New Roman" w:cs="Times New Roman"/>
          <w:bCs/>
          <w:iCs/>
          <w:color w:val="auto"/>
          <w:sz w:val="24"/>
          <w:szCs w:val="24"/>
          <w:lang w:eastAsia="pt-BR"/>
        </w:rPr>
        <w:t>dos Institutos Federais.</w:t>
      </w:r>
    </w:p>
    <w:p w14:paraId="1BA3F57D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>
        <w:rPr>
          <w:rFonts w:eastAsia="Times New Roman" w:cs="Times New Roman"/>
          <w:bCs/>
          <w:color w:val="0000CC"/>
          <w:sz w:val="24"/>
          <w:szCs w:val="24"/>
          <w:lang w:eastAsia="pt-BR"/>
        </w:rPr>
        <w:tab/>
      </w: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Atividades de extensão são intervenções que envolvem diretamente as comunidades externas às instituições de ensino e que estejam vinculadas à formação do estudante, conforme normas institucionais próprias. No caso de instituições públicas, a</w:t>
      </w: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s atividades </w:t>
      </w:r>
      <w:proofErr w:type="spellStart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>extensionistas</w:t>
      </w:r>
      <w:proofErr w:type="spellEnd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 devem ser desenvolvidas com a participação ativa de servidores e estudantes. Segundo sua caracterização nos Projetos Pedagógicos dos Cursos (PPC), as atividades de extensão se inserem nas modalidades de programas, </w:t>
      </w: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lastRenderedPageBreak/>
        <w:t xml:space="preserve">projetos, cursos e oficinas, eventos e prestação de serviços (conforme </w:t>
      </w:r>
      <w:proofErr w:type="spellStart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>Art</w:t>
      </w:r>
      <w:proofErr w:type="spellEnd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 8</w:t>
      </w:r>
      <w:r w:rsidRPr="00110F1C">
        <w:rPr>
          <w:rFonts w:eastAsia="Times New Roman" w:cs="Times New Roman"/>
          <w:color w:val="auto"/>
          <w:sz w:val="24"/>
          <w:szCs w:val="24"/>
          <w:vertAlign w:val="superscript"/>
          <w:lang w:eastAsia="pt-BR"/>
        </w:rPr>
        <w:t>o</w:t>
      </w: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 da Resolução CNE/CES 07/2018) definidas conforme segue:</w:t>
      </w:r>
    </w:p>
    <w:p w14:paraId="7C0D6FBC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ab/>
        <w:t xml:space="preserve">Programa: conjunto integrado de pelo menos dois projetos e outras atividades de extensão alinhados com a estratégia institucional. </w:t>
      </w:r>
    </w:p>
    <w:p w14:paraId="2A8474E6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ab/>
        <w:t xml:space="preserve">Projeto: iniciativa que visa o cumprimento de objeto único em prazo determinado, vinculado ou não a um programa, com delimitação da problemática, cronograma e recursos necessários à execução. </w:t>
      </w:r>
    </w:p>
    <w:p w14:paraId="36856583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ab/>
        <w:t xml:space="preserve">Curso e oficina: ação pedagógica de caráter teórico-prático, de oferta não periódica, presencial ou a distância, com objetivos, carga horária, ementa, cronograma e avaliação definidos em formulário próprio. </w:t>
      </w:r>
    </w:p>
    <w:p w14:paraId="369410C8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ab/>
        <w:t xml:space="preserve">Evento: intervenção pontual contida, preferencialmente, em atividades maiores como o projeto, visando promover e divulgar conhecimentos produzidos pela instituição. </w:t>
      </w:r>
    </w:p>
    <w:p w14:paraId="6954995A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ab/>
        <w:t xml:space="preserve">Prestação de serviços: atividades voltadas ao estudo e solução de </w:t>
      </w:r>
      <w:proofErr w:type="gramStart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>problemas,  bem</w:t>
      </w:r>
      <w:proofErr w:type="gramEnd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 como à transferência de conhecimentos e tecnologia à sociedade, nas quais ocorre financiamento externo à instituição, previsto na origem da proposta. </w:t>
      </w:r>
    </w:p>
    <w:p w14:paraId="6D8C0395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>
        <w:rPr>
          <w:rFonts w:eastAsia="Times New Roman" w:cs="Times New Roman"/>
          <w:color w:val="0000CC"/>
          <w:sz w:val="24"/>
          <w:szCs w:val="24"/>
          <w:lang w:eastAsia="pt-BR"/>
        </w:rPr>
        <w:tab/>
      </w: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A </w:t>
      </w:r>
      <w:proofErr w:type="spellStart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>curricularização</w:t>
      </w:r>
      <w:proofErr w:type="spellEnd"/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 da extensão, portanto, se constitui no processo de incorporação ou integração de atividades de extensão ao currículo de ofertas educativas, podendo incidir sobre a matriz curricular dos PPC da seguinte forma:</w:t>
      </w:r>
    </w:p>
    <w:p w14:paraId="2F726EEE" w14:textId="77777777" w:rsidR="00A153A9" w:rsidRPr="00110F1C" w:rsidRDefault="00694C53">
      <w:p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pt-BR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>I. como parte de componentes curriculares não específicos de extensão;</w:t>
      </w:r>
    </w:p>
    <w:p w14:paraId="5416676B" w14:textId="77777777" w:rsidR="00A153A9" w:rsidRPr="00110F1C" w:rsidRDefault="00694C53">
      <w:p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pt-BR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>II. como unidades curriculares específicas de extensão;</w:t>
      </w:r>
    </w:p>
    <w:p w14:paraId="7A8A4E3B" w14:textId="77777777" w:rsidR="00A153A9" w:rsidRPr="00110F1C" w:rsidRDefault="00694C53">
      <w:pPr>
        <w:spacing w:after="0" w:line="360" w:lineRule="auto"/>
        <w:rPr>
          <w:color w:val="auto"/>
        </w:rPr>
      </w:pP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>III. como composição dos itens I e II.</w:t>
      </w:r>
    </w:p>
    <w:p w14:paraId="26E82FE3" w14:textId="77777777" w:rsidR="00A153A9" w:rsidRDefault="00A153A9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14:paraId="3481D415" w14:textId="77777777" w:rsidR="00110F1C" w:rsidRDefault="00694C53" w:rsidP="00110F1C">
      <w:pPr>
        <w:spacing w:after="0" w:line="360" w:lineRule="auto"/>
        <w:rPr>
          <w:rFonts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  <w:t xml:space="preserve">3. Objetivos da </w:t>
      </w:r>
      <w:proofErr w:type="spellStart"/>
      <w:r>
        <w:rPr>
          <w:rFonts w:eastAsia="Times New Roman" w:cs="Times New Roman"/>
          <w:b/>
          <w:bCs/>
          <w:sz w:val="24"/>
          <w:szCs w:val="24"/>
          <w:lang w:eastAsia="pt-BR"/>
        </w:rPr>
        <w:t>Curricularização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73B20171" w14:textId="77777777" w:rsidR="00A153A9" w:rsidRPr="00110F1C" w:rsidRDefault="00694C53" w:rsidP="00110F1C">
      <w:pPr>
        <w:pStyle w:val="PargrafodaLista"/>
        <w:numPr>
          <w:ilvl w:val="0"/>
          <w:numId w:val="6"/>
        </w:numPr>
        <w:spacing w:after="0" w:line="360" w:lineRule="auto"/>
        <w:rPr>
          <w:color w:val="auto"/>
        </w:rPr>
      </w:pP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Garantir percentual mínimo 10% da carga horária de todos os cursos de graduação em atividades de extensão;</w:t>
      </w:r>
      <w:r w:rsidRPr="00110F1C">
        <w:rPr>
          <w:color w:val="auto"/>
          <w:lang w:eastAsia="pt-BR"/>
        </w:rPr>
        <w:commentReference w:id="1"/>
      </w:r>
    </w:p>
    <w:p w14:paraId="0EEE47C3" w14:textId="24966866" w:rsidR="00A153A9" w:rsidRPr="00110F1C" w:rsidRDefault="00694C53">
      <w:pPr>
        <w:numPr>
          <w:ilvl w:val="0"/>
          <w:numId w:val="2"/>
        </w:numPr>
        <w:spacing w:after="0" w:line="360" w:lineRule="auto"/>
        <w:jc w:val="both"/>
        <w:rPr>
          <w:color w:val="auto"/>
        </w:rPr>
      </w:pP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 xml:space="preserve">Incentivar o desenvolvimento de atividades </w:t>
      </w:r>
      <w:proofErr w:type="spellStart"/>
      <w:r w:rsidR="0042112C">
        <w:rPr>
          <w:rFonts w:eastAsia="Times New Roman" w:cs="Times New Roman"/>
          <w:bCs/>
          <w:color w:val="auto"/>
          <w:sz w:val="24"/>
          <w:szCs w:val="24"/>
          <w:lang w:eastAsia="pt-BR"/>
        </w:rPr>
        <w:t>curricularizadas</w:t>
      </w:r>
      <w:proofErr w:type="spellEnd"/>
      <w:r w:rsidR="0042112C">
        <w:rPr>
          <w:rFonts w:eastAsia="Times New Roman" w:cs="Times New Roman"/>
          <w:bCs/>
          <w:color w:val="auto"/>
          <w:sz w:val="24"/>
          <w:szCs w:val="24"/>
          <w:lang w:eastAsia="pt-BR"/>
        </w:rPr>
        <w:t xml:space="preserve"> </w:t>
      </w:r>
      <w:r w:rsidRPr="00110F1C">
        <w:rPr>
          <w:rFonts w:eastAsia="Times New Roman" w:cs="Times New Roman"/>
          <w:bCs/>
          <w:color w:val="auto"/>
          <w:sz w:val="24"/>
          <w:szCs w:val="24"/>
          <w:lang w:eastAsia="pt-BR"/>
        </w:rPr>
        <w:t>de extensão nos demais tipos de cursos ofertados;</w:t>
      </w:r>
      <w:bookmarkStart w:id="2" w:name="_GoBack"/>
      <w:bookmarkEnd w:id="2"/>
    </w:p>
    <w:p w14:paraId="6643B31E" w14:textId="77777777" w:rsidR="00A153A9" w:rsidRDefault="00694C5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>Garantir impacto na formação e protagonismo dos estudantes; </w:t>
      </w:r>
    </w:p>
    <w:p w14:paraId="4E3B7757" w14:textId="77777777" w:rsidR="00A153A9" w:rsidRDefault="00694C5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lastRenderedPageBreak/>
        <w:t xml:space="preserve">Promover interação dialógica com a comunidade e os contextos locais, por meio dos cursos ofertados pela Rede, 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ressignificando-os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; </w:t>
      </w:r>
    </w:p>
    <w:p w14:paraId="5A5E1E98" w14:textId="77777777" w:rsidR="00A153A9" w:rsidRDefault="00694C5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>Garantir a dimensão indissociável da pesquisa, ensino e extensão, compreendendo a pesquisa como princípio, a extensão como ação e o ensino como síntese;</w:t>
      </w:r>
    </w:p>
    <w:p w14:paraId="67C88CD3" w14:textId="77777777" w:rsidR="00A153A9" w:rsidRDefault="00694C5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 xml:space="preserve">Garantir, prioritariamente, a organicidade da 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curricularização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 da extensão, isto é, as atividades de extensão desenvolvidas nos componentes curriculares como proposta prevista no PPC;</w:t>
      </w:r>
    </w:p>
    <w:p w14:paraId="13CF722A" w14:textId="77777777" w:rsidR="00A153A9" w:rsidRDefault="00694C5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>Ampliar o impacto social e acadêmico dos cursos;</w:t>
      </w:r>
    </w:p>
    <w:p w14:paraId="185B843C" w14:textId="77777777" w:rsidR="00A153A9" w:rsidRDefault="00694C5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 xml:space="preserve">Assegurar formação e atuação transdisciplinar e 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interprofissional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>;</w:t>
      </w:r>
    </w:p>
    <w:p w14:paraId="09ECB682" w14:textId="77777777" w:rsidR="00A153A9" w:rsidRDefault="00694C53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>Garantir atividades de extensão de forma orgânica, permanente e articulada. </w:t>
      </w:r>
    </w:p>
    <w:p w14:paraId="5922625B" w14:textId="77777777" w:rsidR="00A153A9" w:rsidRDefault="00A153A9">
      <w:pPr>
        <w:spacing w:after="0" w:line="360" w:lineRule="auto"/>
        <w:ind w:left="720"/>
        <w:rPr>
          <w:rFonts w:eastAsia="Times New Roman" w:cs="Times New Roman"/>
          <w:bCs/>
          <w:sz w:val="24"/>
          <w:szCs w:val="24"/>
          <w:lang w:eastAsia="pt-BR"/>
        </w:rPr>
      </w:pPr>
    </w:p>
    <w:p w14:paraId="172421B1" w14:textId="77777777" w:rsidR="00A153A9" w:rsidRDefault="00694C53">
      <w:pPr>
        <w:spacing w:after="0" w:line="360" w:lineRule="auto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sz w:val="24"/>
          <w:szCs w:val="24"/>
          <w:lang w:eastAsia="pt-BR"/>
        </w:rPr>
        <w:t>4. Princípios</w:t>
      </w:r>
    </w:p>
    <w:p w14:paraId="602D349A" w14:textId="77777777" w:rsidR="00A153A9" w:rsidRDefault="00694C53">
      <w:pPr>
        <w:spacing w:after="0" w:line="360" w:lineRule="auto"/>
        <w:jc w:val="both"/>
      </w:pPr>
      <w:r>
        <w:rPr>
          <w:rFonts w:eastAsia="Times New Roman" w:cs="Times New Roman"/>
          <w:sz w:val="24"/>
          <w:szCs w:val="24"/>
          <w:lang w:eastAsia="pt-BR"/>
        </w:rPr>
        <w:t>        </w:t>
      </w:r>
      <w:r>
        <w:rPr>
          <w:rFonts w:eastAsia="Times New Roman" w:cs="Times New Roman"/>
          <w:sz w:val="24"/>
          <w:szCs w:val="24"/>
          <w:lang w:eastAsia="pt-BR"/>
        </w:rPr>
        <w:tab/>
        <w:t xml:space="preserve">A extensão tem como pressupostos a interação dialógica contínua com a sociedade, de forma intencional, horizontal, democrática, interdisciplinar, transdisciplinar,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interprofissional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, deve articular-se de forma indissociável com o ensino e a pesquisa, objetivando </w:t>
      </w:r>
      <w:r w:rsidRPr="00110F1C">
        <w:rPr>
          <w:rFonts w:eastAsia="Times New Roman" w:cs="Times New Roman"/>
          <w:color w:val="auto"/>
          <w:sz w:val="24"/>
          <w:szCs w:val="24"/>
          <w:lang w:eastAsia="pt-BR"/>
        </w:rPr>
        <w:t xml:space="preserve">a </w:t>
      </w:r>
      <w:r>
        <w:rPr>
          <w:rFonts w:eastAsia="Times New Roman" w:cs="Times New Roman"/>
          <w:sz w:val="24"/>
          <w:szCs w:val="24"/>
          <w:lang w:eastAsia="pt-BR"/>
        </w:rPr>
        <w:t>transformação social e impacto na formação do estudante.</w:t>
      </w:r>
    </w:p>
    <w:p w14:paraId="4147E5B7" w14:textId="77777777" w:rsidR="00A153A9" w:rsidRDefault="00694C5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ab/>
        <w:t xml:space="preserve">O princípio da indissociabilidade ensino, pesquisa e extensão deve ser evidenciado na articulação entre as pró-reitorias correspondentes de cada IES e nos setores responsáveis pela gestão do ensino, da pesquisa e da extensão em seus respectivos campi, que deverão atuar de forma orgânica e integrada no planejamento, execução e avaliação das atividades ao longo de todo o processo de sensibilização, implementação e efetivação da política de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curricularização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de extensão na IES.</w:t>
      </w:r>
    </w:p>
    <w:p w14:paraId="7E447B4A" w14:textId="77777777" w:rsidR="00A153A9" w:rsidRDefault="00694C53">
      <w:pPr>
        <w:spacing w:after="0" w:line="360" w:lineRule="auto"/>
        <w:ind w:firstLine="709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No âmbito da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curricularização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da extensão, são consideradas atividades de extensão as 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intervenções que envolvam diretamente as comunidades externas </w:t>
      </w:r>
      <w:r>
        <w:rPr>
          <w:rFonts w:eastAsia="Times New Roman" w:cs="Times New Roman"/>
          <w:sz w:val="24"/>
          <w:szCs w:val="24"/>
          <w:lang w:eastAsia="pt-BR"/>
        </w:rPr>
        <w:t xml:space="preserve">às instituições de ensino superior, com prioridade para áreas de grande pertinência social, e que estejam 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vinculadas à formação do estudante. </w:t>
      </w:r>
    </w:p>
    <w:p w14:paraId="243AAF9C" w14:textId="77777777" w:rsidR="00A153A9" w:rsidRDefault="00694C53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bCs/>
          <w:sz w:val="24"/>
          <w:szCs w:val="24"/>
          <w:lang w:eastAsia="pt-BR"/>
        </w:rPr>
        <w:t xml:space="preserve">Preferencialmente, as atividades 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extensionistas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 deverão ser desenvolvidas por meio de projetos interdisciplinares que promovam a integração entre diferentes áreas do conhecimento e propiciem ao estudante uma formação global e holística. E dar-se-</w:t>
      </w:r>
      <w:r>
        <w:rPr>
          <w:rFonts w:eastAsia="Times New Roman" w:cs="Times New Roman"/>
          <w:bCs/>
          <w:sz w:val="24"/>
          <w:szCs w:val="24"/>
          <w:lang w:eastAsia="pt-BR"/>
        </w:rPr>
        <w:lastRenderedPageBreak/>
        <w:t xml:space="preserve">ão, prioritariamente, por meio de uma redefinição metodológica dos cursos, o que significa que as atividades 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extensionistas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 deverão ser incluídas dentro da carga horária já previstas para os componentes curriculares, e não adicionalmente a esta. Nesse sentido, estaremos promovendo a ”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curricularização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 da extensão” e não a “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extensionalização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 do currículo”.</w:t>
      </w:r>
    </w:p>
    <w:p w14:paraId="7A6FB289" w14:textId="77777777" w:rsidR="00A153A9" w:rsidRDefault="00694C5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        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curricularização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da extensão tem como pressupostos a ressignificação e efetivação da intencionalidade dos Projetos Pedagógicos de Curso (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PPCs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) de todos os cursos, de todos os níveis da educação da </w:t>
      </w:r>
      <w:r>
        <w:rPr>
          <w:rFonts w:eastAsia="Times New Roman" w:cs="Times New Roman"/>
          <w:bCs/>
          <w:sz w:val="24"/>
          <w:szCs w:val="24"/>
          <w:lang w:eastAsia="pt-BR"/>
        </w:rPr>
        <w:t>Rede Federal; da (</w:t>
      </w:r>
      <w:proofErr w:type="spellStart"/>
      <w:r>
        <w:rPr>
          <w:rFonts w:eastAsia="Times New Roman" w:cs="Times New Roman"/>
          <w:bCs/>
          <w:sz w:val="24"/>
          <w:szCs w:val="24"/>
          <w:lang w:eastAsia="pt-BR"/>
        </w:rPr>
        <w:t>re</w:t>
      </w:r>
      <w:proofErr w:type="spellEnd"/>
      <w:r>
        <w:rPr>
          <w:rFonts w:eastAsia="Times New Roman" w:cs="Times New Roman"/>
          <w:bCs/>
          <w:sz w:val="24"/>
          <w:szCs w:val="24"/>
          <w:lang w:eastAsia="pt-BR"/>
        </w:rPr>
        <w:t xml:space="preserve">)conexão social das instituições </w:t>
      </w:r>
      <w:r>
        <w:rPr>
          <w:rFonts w:eastAsia="Times New Roman" w:cs="Times New Roman"/>
          <w:sz w:val="24"/>
          <w:szCs w:val="24"/>
          <w:lang w:eastAsia="pt-BR"/>
        </w:rPr>
        <w:t xml:space="preserve">via a promoção de um diálogo democrático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bidimendional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com a sociedade</w:t>
      </w:r>
      <w:r>
        <w:rPr>
          <w:rFonts w:eastAsia="Times New Roman" w:cs="Times New Roman"/>
          <w:bCs/>
          <w:sz w:val="24"/>
          <w:szCs w:val="24"/>
          <w:lang w:eastAsia="pt-BR"/>
        </w:rPr>
        <w:t>, visando</w:t>
      </w:r>
      <w:r>
        <w:rPr>
          <w:rFonts w:eastAsia="Times New Roman" w:cs="Times New Roman"/>
          <w:sz w:val="24"/>
          <w:szCs w:val="24"/>
          <w:lang w:eastAsia="pt-BR"/>
        </w:rPr>
        <w:t xml:space="preserve"> a efetividade dos impactos social e acadêmico dos cursos e sua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territorizalização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, a qualificação da formação dos estudantes, promovendo protagonismo e a sua interação com a comunidade e os contextos locais, a oferta de ações de extensão de forma orgânica, permanente e articulada ao ensino e a pesquisa. </w:t>
      </w:r>
    </w:p>
    <w:p w14:paraId="2A211AD2" w14:textId="77777777" w:rsidR="00A153A9" w:rsidRDefault="00694C53">
      <w:pPr>
        <w:spacing w:after="0" w:line="360" w:lineRule="auto"/>
        <w:ind w:firstLine="709"/>
        <w:jc w:val="both"/>
      </w:pPr>
      <w:r>
        <w:rPr>
          <w:rFonts w:eastAsia="Times New Roman" w:cs="Times New Roman"/>
          <w:sz w:val="24"/>
          <w:szCs w:val="24"/>
          <w:lang w:eastAsia="pt-BR"/>
        </w:rPr>
        <w:t xml:space="preserve">Nesse sentido, a vivência de ações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extensionistas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no âmbito curricular deve promover um processo educacional realizado a partir da problematização da realidade e da busca por soluções, que prepare profissionais com formação mais sólida e comprometidos com o meio em que vivem.</w:t>
      </w:r>
    </w:p>
    <w:p w14:paraId="530EB73D" w14:textId="77777777" w:rsidR="00A153A9" w:rsidRDefault="00A153A9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t-BR"/>
        </w:rPr>
      </w:pPr>
    </w:p>
    <w:p w14:paraId="76988DE7" w14:textId="77777777" w:rsidR="00A153A9" w:rsidRDefault="00694C53">
      <w:pPr>
        <w:spacing w:after="0" w:line="360" w:lineRule="auto"/>
        <w:jc w:val="both"/>
      </w:pPr>
      <w:r>
        <w:rPr>
          <w:b/>
          <w:sz w:val="24"/>
          <w:szCs w:val="24"/>
        </w:rPr>
        <w:t xml:space="preserve">5. Trilha para a </w:t>
      </w:r>
      <w:proofErr w:type="spellStart"/>
      <w:r>
        <w:rPr>
          <w:b/>
          <w:sz w:val="24"/>
          <w:szCs w:val="24"/>
        </w:rPr>
        <w:t>Curricularização</w:t>
      </w:r>
      <w:proofErr w:type="spellEnd"/>
      <w:r>
        <w:rPr>
          <w:b/>
          <w:sz w:val="24"/>
          <w:szCs w:val="24"/>
        </w:rPr>
        <w:t>:</w:t>
      </w:r>
    </w:p>
    <w:p w14:paraId="5588C297" w14:textId="77777777" w:rsidR="00A153A9" w:rsidRPr="00110F1C" w:rsidRDefault="00694C53">
      <w:pPr>
        <w:spacing w:after="0" w:line="360" w:lineRule="auto"/>
        <w:jc w:val="both"/>
        <w:rPr>
          <w:color w:val="auto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Compreendendo e respeitando a diversidade de culturas institucionais e as trajetórias de cada instituição da Rede Federal e, </w:t>
      </w:r>
      <w:r w:rsidRPr="00110F1C">
        <w:rPr>
          <w:color w:val="auto"/>
          <w:sz w:val="24"/>
          <w:szCs w:val="24"/>
        </w:rPr>
        <w:t xml:space="preserve">neste sentido, evitando propor um modelo único, este documento recomenda etapas e estratégias que possam servir de orientação para condução do processo de </w:t>
      </w:r>
      <w:proofErr w:type="spellStart"/>
      <w:r w:rsidRPr="00110F1C">
        <w:rPr>
          <w:color w:val="auto"/>
          <w:sz w:val="24"/>
          <w:szCs w:val="24"/>
        </w:rPr>
        <w:t>curricularização</w:t>
      </w:r>
      <w:proofErr w:type="spellEnd"/>
      <w:r w:rsidRPr="00110F1C">
        <w:rPr>
          <w:color w:val="auto"/>
          <w:sz w:val="24"/>
          <w:szCs w:val="24"/>
        </w:rPr>
        <w:t xml:space="preserve"> que cada unidade coordenará.</w:t>
      </w:r>
    </w:p>
    <w:p w14:paraId="7A9DF571" w14:textId="77777777" w:rsidR="00A153A9" w:rsidRDefault="00694C53">
      <w:pPr>
        <w:spacing w:after="0" w:line="360" w:lineRule="auto"/>
        <w:jc w:val="both"/>
      </w:pPr>
      <w:r w:rsidRPr="00110F1C">
        <w:rPr>
          <w:color w:val="auto"/>
          <w:sz w:val="24"/>
          <w:szCs w:val="24"/>
        </w:rPr>
        <w:tab/>
        <w:t xml:space="preserve">Recomenda-se, como ponto de partida, a composição de uma comissão central envolvendo as unidades do ensino, da extensão e da pesquisa e uma comissão </w:t>
      </w:r>
      <w:r>
        <w:rPr>
          <w:sz w:val="24"/>
          <w:szCs w:val="24"/>
        </w:rPr>
        <w:t xml:space="preserve">nos campi </w:t>
      </w:r>
      <w:r w:rsidRPr="00BA701B">
        <w:rPr>
          <w:color w:val="auto"/>
          <w:sz w:val="24"/>
          <w:szCs w:val="24"/>
        </w:rPr>
        <w:t>para planejar e efetivar as etapas a seguir</w:t>
      </w:r>
      <w:r>
        <w:rPr>
          <w:sz w:val="24"/>
          <w:szCs w:val="24"/>
        </w:rPr>
        <w:t>:</w:t>
      </w:r>
    </w:p>
    <w:p w14:paraId="18DDE10C" w14:textId="77777777" w:rsidR="00A153A9" w:rsidRDefault="00694C53">
      <w:pPr>
        <w:spacing w:after="0" w:line="360" w:lineRule="auto"/>
        <w:jc w:val="both"/>
      </w:pPr>
      <w:r w:rsidRPr="00BA701B">
        <w:rPr>
          <w:b/>
          <w:bCs/>
          <w:color w:val="auto"/>
          <w:sz w:val="24"/>
          <w:szCs w:val="24"/>
        </w:rPr>
        <w:t>A)</w:t>
      </w:r>
      <w:r w:rsidRPr="00BA701B">
        <w:rPr>
          <w:color w:val="auto"/>
          <w:sz w:val="24"/>
          <w:szCs w:val="24"/>
        </w:rPr>
        <w:t xml:space="preserve"> O Processo de </w:t>
      </w:r>
      <w:proofErr w:type="spellStart"/>
      <w:r w:rsidRPr="00BA701B">
        <w:rPr>
          <w:color w:val="auto"/>
          <w:sz w:val="24"/>
          <w:szCs w:val="24"/>
        </w:rPr>
        <w:t>curricularização</w:t>
      </w:r>
      <w:proofErr w:type="spellEnd"/>
      <w:r w:rsidRPr="00BA701B">
        <w:rPr>
          <w:color w:val="auto"/>
          <w:sz w:val="24"/>
          <w:szCs w:val="24"/>
        </w:rPr>
        <w:t xml:space="preserve"> da extensão se inicia a partir de uma etapa de </w:t>
      </w:r>
      <w:r w:rsidRPr="00BA701B">
        <w:rPr>
          <w:b/>
          <w:color w:val="auto"/>
          <w:sz w:val="24"/>
          <w:szCs w:val="24"/>
        </w:rPr>
        <w:t>SENSIBILIZAÇÃO</w:t>
      </w:r>
      <w:r w:rsidRPr="00BA701B">
        <w:rPr>
          <w:color w:val="auto"/>
          <w:sz w:val="24"/>
          <w:szCs w:val="24"/>
        </w:rPr>
        <w:t xml:space="preserve">, </w:t>
      </w:r>
      <w:r>
        <w:rPr>
          <w:sz w:val="24"/>
          <w:szCs w:val="24"/>
        </w:rPr>
        <w:t>que envolve amplo debate com a comunidade acadêmica e um processo formativo que leve à compreensão de, no mínimo:</w:t>
      </w:r>
    </w:p>
    <w:p w14:paraId="130F398B" w14:textId="77777777" w:rsidR="00A153A9" w:rsidRDefault="00694C53">
      <w:pPr>
        <w:pStyle w:val="PargrafodaLista"/>
        <w:numPr>
          <w:ilvl w:val="0"/>
          <w:numId w:val="1"/>
        </w:numPr>
        <w:spacing w:after="0" w:line="360" w:lineRule="auto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que é interdisciplinaridade, formação integral, currículo integrado e indissociável;</w:t>
      </w:r>
    </w:p>
    <w:p w14:paraId="4A1F351B" w14:textId="77777777" w:rsidR="00A153A9" w:rsidRDefault="00694C53">
      <w:pPr>
        <w:pStyle w:val="PargrafodaLista"/>
        <w:numPr>
          <w:ilvl w:val="0"/>
          <w:numId w:val="1"/>
        </w:numPr>
        <w:spacing w:after="0" w:line="360" w:lineRule="auto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O que é extensão; concepções, diretrizes, objetivos, tipos de ação, temas, metodologias;</w:t>
      </w:r>
    </w:p>
    <w:p w14:paraId="2A451BB6" w14:textId="77777777" w:rsidR="00A153A9" w:rsidRPr="00BA701B" w:rsidRDefault="00694C53">
      <w:pPr>
        <w:pStyle w:val="PargrafodaLista"/>
        <w:numPr>
          <w:ilvl w:val="0"/>
          <w:numId w:val="1"/>
        </w:numPr>
        <w:spacing w:after="0" w:line="360" w:lineRule="auto"/>
        <w:ind w:left="283" w:hanging="283"/>
        <w:jc w:val="both"/>
        <w:rPr>
          <w:color w:val="auto"/>
        </w:rPr>
      </w:pPr>
      <w:r>
        <w:rPr>
          <w:sz w:val="24"/>
          <w:szCs w:val="24"/>
        </w:rPr>
        <w:t xml:space="preserve">As múltiplas realidades dos territórios nos quais os </w:t>
      </w:r>
      <w:r>
        <w:rPr>
          <w:i/>
          <w:sz w:val="24"/>
          <w:szCs w:val="24"/>
        </w:rPr>
        <w:t xml:space="preserve">campi </w:t>
      </w:r>
      <w:r>
        <w:rPr>
          <w:sz w:val="24"/>
          <w:szCs w:val="24"/>
        </w:rPr>
        <w:t>funcionam</w:t>
      </w:r>
      <w:r>
        <w:rPr>
          <w:color w:val="000000"/>
          <w:sz w:val="24"/>
          <w:szCs w:val="24"/>
        </w:rPr>
        <w:t xml:space="preserve">, </w:t>
      </w:r>
      <w:r w:rsidRPr="00BA701B">
        <w:rPr>
          <w:color w:val="auto"/>
          <w:sz w:val="24"/>
          <w:szCs w:val="24"/>
        </w:rPr>
        <w:t xml:space="preserve">e as possibilidades de intervenções </w:t>
      </w:r>
      <w:proofErr w:type="spellStart"/>
      <w:r w:rsidRPr="00BA701B">
        <w:rPr>
          <w:color w:val="auto"/>
          <w:sz w:val="24"/>
          <w:szCs w:val="24"/>
        </w:rPr>
        <w:t>extensionistas</w:t>
      </w:r>
      <w:proofErr w:type="spellEnd"/>
      <w:r w:rsidRPr="00BA701B">
        <w:rPr>
          <w:color w:val="auto"/>
          <w:sz w:val="24"/>
          <w:szCs w:val="24"/>
        </w:rPr>
        <w:t xml:space="preserve"> voltadas para áreas de grande </w:t>
      </w:r>
      <w:proofErr w:type="gramStart"/>
      <w:r w:rsidRPr="00BA701B">
        <w:rPr>
          <w:color w:val="auto"/>
          <w:sz w:val="24"/>
          <w:szCs w:val="24"/>
        </w:rPr>
        <w:t>pertinência</w:t>
      </w:r>
      <w:proofErr w:type="gramEnd"/>
      <w:r w:rsidRPr="00BA701B">
        <w:rPr>
          <w:color w:val="auto"/>
          <w:sz w:val="24"/>
          <w:szCs w:val="24"/>
        </w:rPr>
        <w:t xml:space="preserve"> social;</w:t>
      </w:r>
    </w:p>
    <w:p w14:paraId="3844D2DC" w14:textId="77777777" w:rsidR="00A153A9" w:rsidRPr="00BA701B" w:rsidRDefault="00694C53">
      <w:pPr>
        <w:spacing w:after="0" w:line="360" w:lineRule="auto"/>
        <w:jc w:val="both"/>
        <w:rPr>
          <w:color w:val="auto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 xml:space="preserve">– </w:t>
      </w:r>
      <w:r w:rsidRPr="00BA701B">
        <w:rPr>
          <w:color w:val="auto"/>
          <w:sz w:val="24"/>
          <w:szCs w:val="24"/>
        </w:rPr>
        <w:t xml:space="preserve">O processo de </w:t>
      </w:r>
      <w:r w:rsidRPr="00BA701B">
        <w:rPr>
          <w:b/>
          <w:color w:val="auto"/>
          <w:sz w:val="24"/>
          <w:szCs w:val="24"/>
        </w:rPr>
        <w:t>IMPLANTAÇÃO</w:t>
      </w:r>
      <w:r w:rsidRPr="00BA701B">
        <w:rPr>
          <w:color w:val="auto"/>
          <w:sz w:val="24"/>
          <w:szCs w:val="24"/>
        </w:rPr>
        <w:t xml:space="preserve"> da </w:t>
      </w:r>
      <w:proofErr w:type="spellStart"/>
      <w:r w:rsidRPr="00BA701B">
        <w:rPr>
          <w:color w:val="auto"/>
          <w:sz w:val="24"/>
          <w:szCs w:val="24"/>
        </w:rPr>
        <w:t>curricularização</w:t>
      </w:r>
      <w:proofErr w:type="spellEnd"/>
      <w:r w:rsidRPr="00BA701B">
        <w:rPr>
          <w:color w:val="auto"/>
          <w:sz w:val="24"/>
          <w:szCs w:val="24"/>
        </w:rPr>
        <w:t xml:space="preserve"> dá continuidade ao trabalho de sensibilização e formação da comunidade acadêmica e culminando na realização de atividades de extensão no âmbito do percurso formativo dos cursos ofertados pelos </w:t>
      </w:r>
      <w:r w:rsidRPr="00BA701B">
        <w:rPr>
          <w:i/>
          <w:color w:val="auto"/>
          <w:sz w:val="24"/>
          <w:szCs w:val="24"/>
        </w:rPr>
        <w:t xml:space="preserve">campi, </w:t>
      </w:r>
      <w:r w:rsidRPr="00BA701B">
        <w:rPr>
          <w:color w:val="auto"/>
          <w:sz w:val="24"/>
          <w:szCs w:val="24"/>
        </w:rPr>
        <w:t>requerendo:</w:t>
      </w:r>
    </w:p>
    <w:p w14:paraId="435A0F2C" w14:textId="77777777" w:rsidR="00A153A9" w:rsidRDefault="00694C53">
      <w:pPr>
        <w:pStyle w:val="PargrafodaLista"/>
        <w:numPr>
          <w:ilvl w:val="0"/>
          <w:numId w:val="3"/>
        </w:numPr>
        <w:spacing w:after="0" w:line="360" w:lineRule="auto"/>
        <w:ind w:left="227" w:hanging="227"/>
        <w:jc w:val="both"/>
      </w:pPr>
      <w:r w:rsidRPr="00BA701B">
        <w:rPr>
          <w:color w:val="auto"/>
          <w:sz w:val="24"/>
          <w:szCs w:val="24"/>
        </w:rPr>
        <w:t>Mapeamento da realidade (parceiros</w:t>
      </w:r>
      <w:r>
        <w:rPr>
          <w:color w:val="000084"/>
          <w:sz w:val="24"/>
          <w:szCs w:val="24"/>
        </w:rPr>
        <w:t xml:space="preserve">, </w:t>
      </w:r>
      <w:r>
        <w:rPr>
          <w:sz w:val="24"/>
          <w:szCs w:val="24"/>
        </w:rPr>
        <w:t xml:space="preserve">demandas e oportunidades do território); </w:t>
      </w:r>
    </w:p>
    <w:p w14:paraId="7104EF3C" w14:textId="77777777" w:rsidR="00A153A9" w:rsidRDefault="00694C53">
      <w:pPr>
        <w:pStyle w:val="PargrafodaLista"/>
        <w:numPr>
          <w:ilvl w:val="0"/>
          <w:numId w:val="3"/>
        </w:numPr>
        <w:spacing w:after="0" w:line="360" w:lineRule="auto"/>
        <w:ind w:left="227" w:hanging="227"/>
        <w:jc w:val="both"/>
      </w:pPr>
      <w:r>
        <w:rPr>
          <w:sz w:val="24"/>
          <w:szCs w:val="24"/>
        </w:rPr>
        <w:t xml:space="preserve">Definição de diretrizes </w:t>
      </w:r>
      <w:r w:rsidRPr="00BA701B">
        <w:rPr>
          <w:color w:val="auto"/>
          <w:sz w:val="24"/>
          <w:szCs w:val="24"/>
        </w:rPr>
        <w:t xml:space="preserve">curriculares para </w:t>
      </w:r>
      <w:r>
        <w:rPr>
          <w:sz w:val="24"/>
          <w:szCs w:val="24"/>
        </w:rPr>
        <w:t>inserção da extensão no currículo;</w:t>
      </w:r>
    </w:p>
    <w:p w14:paraId="655AD259" w14:textId="77777777" w:rsidR="00A153A9" w:rsidRDefault="00694C53">
      <w:pPr>
        <w:pStyle w:val="PargrafodaLista"/>
        <w:numPr>
          <w:ilvl w:val="0"/>
          <w:numId w:val="3"/>
        </w:numPr>
        <w:spacing w:after="0" w:line="360" w:lineRule="auto"/>
        <w:ind w:left="227" w:hanging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Experimentação (piloto); </w:t>
      </w:r>
    </w:p>
    <w:p w14:paraId="68447C6B" w14:textId="77777777" w:rsidR="00A153A9" w:rsidRDefault="00694C53">
      <w:pPr>
        <w:pStyle w:val="PargrafodaLista"/>
        <w:numPr>
          <w:ilvl w:val="0"/>
          <w:numId w:val="3"/>
        </w:numPr>
        <w:spacing w:after="0" w:line="360" w:lineRule="auto"/>
        <w:ind w:left="227" w:hanging="227"/>
        <w:jc w:val="both"/>
      </w:pPr>
      <w:r>
        <w:rPr>
          <w:sz w:val="24"/>
          <w:szCs w:val="24"/>
        </w:rPr>
        <w:t>Alteração dos PPC;</w:t>
      </w:r>
    </w:p>
    <w:p w14:paraId="2665F7C7" w14:textId="77777777" w:rsidR="00A153A9" w:rsidRDefault="00694C53">
      <w:pPr>
        <w:pStyle w:val="PargrafodaLista"/>
        <w:numPr>
          <w:ilvl w:val="0"/>
          <w:numId w:val="3"/>
        </w:numPr>
        <w:spacing w:after="0" w:line="360" w:lineRule="auto"/>
        <w:ind w:left="227" w:hanging="227"/>
        <w:jc w:val="both"/>
        <w:rPr>
          <w:sz w:val="24"/>
          <w:szCs w:val="24"/>
        </w:rPr>
      </w:pPr>
      <w:r>
        <w:rPr>
          <w:sz w:val="24"/>
          <w:szCs w:val="24"/>
        </w:rPr>
        <w:t>Organização dos processos administrativos relativos à formalização e ao registro das ações de extensão bem como ao registro nos documentos acadêmicos;</w:t>
      </w:r>
    </w:p>
    <w:p w14:paraId="30DF5E24" w14:textId="77777777" w:rsidR="00BA701B" w:rsidRPr="00BA701B" w:rsidRDefault="00694C53" w:rsidP="00890CD5">
      <w:pPr>
        <w:pStyle w:val="PargrafodaLista"/>
        <w:numPr>
          <w:ilvl w:val="0"/>
          <w:numId w:val="3"/>
        </w:numPr>
        <w:spacing w:after="0" w:line="360" w:lineRule="auto"/>
        <w:ind w:left="227" w:hanging="227"/>
        <w:jc w:val="both"/>
        <w:rPr>
          <w:color w:val="auto"/>
        </w:rPr>
      </w:pPr>
      <w:r w:rsidRPr="00BA701B">
        <w:rPr>
          <w:sz w:val="24"/>
          <w:szCs w:val="24"/>
        </w:rPr>
        <w:t xml:space="preserve">Definição dos meios de </w:t>
      </w:r>
      <w:r w:rsidRPr="00BA701B">
        <w:rPr>
          <w:color w:val="auto"/>
          <w:sz w:val="24"/>
          <w:szCs w:val="24"/>
        </w:rPr>
        <w:t xml:space="preserve">planejamento e de </w:t>
      </w:r>
      <w:proofErr w:type="spellStart"/>
      <w:r w:rsidRPr="00BA701B">
        <w:rPr>
          <w:color w:val="auto"/>
          <w:sz w:val="24"/>
          <w:szCs w:val="24"/>
        </w:rPr>
        <w:t>autoavaliação</w:t>
      </w:r>
      <w:proofErr w:type="spellEnd"/>
      <w:r w:rsidRPr="00BA701B">
        <w:rPr>
          <w:color w:val="auto"/>
          <w:sz w:val="24"/>
          <w:szCs w:val="24"/>
        </w:rPr>
        <w:t xml:space="preserve"> crítica e continuada</w:t>
      </w:r>
      <w:r w:rsidRPr="00BA701B">
        <w:rPr>
          <w:color w:val="auto"/>
          <w:sz w:val="24"/>
          <w:szCs w:val="24"/>
        </w:rPr>
        <w:commentReference w:id="3"/>
      </w:r>
      <w:r w:rsidR="00BA701B" w:rsidRPr="00BA701B">
        <w:rPr>
          <w:color w:val="auto"/>
          <w:sz w:val="24"/>
          <w:szCs w:val="24"/>
        </w:rPr>
        <w:t>.</w:t>
      </w:r>
    </w:p>
    <w:p w14:paraId="042B648C" w14:textId="77777777" w:rsidR="00A153A9" w:rsidRPr="00BA701B" w:rsidRDefault="00BA701B" w:rsidP="00BA701B">
      <w:pPr>
        <w:spacing w:after="0" w:line="360" w:lineRule="auto"/>
        <w:jc w:val="both"/>
        <w:rPr>
          <w:color w:val="auto"/>
        </w:rPr>
      </w:pPr>
      <w:r>
        <w:rPr>
          <w:b/>
          <w:bCs/>
          <w:sz w:val="24"/>
          <w:szCs w:val="24"/>
        </w:rPr>
        <w:t>C</w:t>
      </w:r>
      <w:r w:rsidR="00694C53" w:rsidRPr="00BA701B">
        <w:rPr>
          <w:b/>
          <w:bCs/>
          <w:sz w:val="24"/>
          <w:szCs w:val="24"/>
        </w:rPr>
        <w:t>)</w:t>
      </w:r>
      <w:r w:rsidR="00694C53" w:rsidRPr="00BA701B">
        <w:rPr>
          <w:sz w:val="24"/>
          <w:szCs w:val="24"/>
        </w:rPr>
        <w:t xml:space="preserve"> </w:t>
      </w:r>
      <w:r w:rsidR="00694C53" w:rsidRPr="00BA701B">
        <w:rPr>
          <w:color w:val="auto"/>
          <w:sz w:val="24"/>
          <w:szCs w:val="24"/>
        </w:rPr>
        <w:t xml:space="preserve">O processo de </w:t>
      </w:r>
      <w:r w:rsidR="00694C53" w:rsidRPr="00BA701B">
        <w:rPr>
          <w:b/>
          <w:color w:val="auto"/>
          <w:sz w:val="24"/>
          <w:szCs w:val="24"/>
        </w:rPr>
        <w:t>EFETIVAÇÃO</w:t>
      </w:r>
      <w:r w:rsidR="00694C53" w:rsidRPr="00BA701B">
        <w:rPr>
          <w:color w:val="auto"/>
          <w:sz w:val="24"/>
          <w:szCs w:val="24"/>
        </w:rPr>
        <w:t xml:space="preserve"> requer estratégias indispensáveis à qualificação e consolidação da </w:t>
      </w:r>
      <w:proofErr w:type="spellStart"/>
      <w:r w:rsidR="00694C53" w:rsidRPr="00BA701B">
        <w:rPr>
          <w:color w:val="auto"/>
          <w:sz w:val="24"/>
          <w:szCs w:val="24"/>
        </w:rPr>
        <w:t>curricularização</w:t>
      </w:r>
      <w:proofErr w:type="spellEnd"/>
      <w:r w:rsidR="00694C53" w:rsidRPr="00BA701B">
        <w:rPr>
          <w:color w:val="auto"/>
          <w:sz w:val="24"/>
          <w:szCs w:val="24"/>
        </w:rPr>
        <w:t xml:space="preserve"> da extensão e do seu papel na formação dos estudantes e no cumprimento da missão institucional, destacando-se:</w:t>
      </w:r>
    </w:p>
    <w:p w14:paraId="0FBCFDB1" w14:textId="77777777" w:rsidR="00A153A9" w:rsidRDefault="00694C53">
      <w:pPr>
        <w:pStyle w:val="PargrafodaLista"/>
        <w:numPr>
          <w:ilvl w:val="0"/>
          <w:numId w:val="4"/>
        </w:numPr>
        <w:spacing w:after="0" w:line="360" w:lineRule="auto"/>
        <w:ind w:left="227" w:hanging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Processo contínuo de formação dos servidores com inclusão das questões </w:t>
      </w:r>
      <w:proofErr w:type="spellStart"/>
      <w:r>
        <w:rPr>
          <w:sz w:val="24"/>
          <w:szCs w:val="24"/>
        </w:rPr>
        <w:t>extensionistas</w:t>
      </w:r>
      <w:proofErr w:type="spellEnd"/>
      <w:r>
        <w:rPr>
          <w:sz w:val="24"/>
          <w:szCs w:val="24"/>
        </w:rPr>
        <w:t>;</w:t>
      </w:r>
    </w:p>
    <w:p w14:paraId="605D36EE" w14:textId="77777777" w:rsidR="00A153A9" w:rsidRDefault="00694C53">
      <w:pPr>
        <w:pStyle w:val="PargrafodaLista"/>
        <w:numPr>
          <w:ilvl w:val="0"/>
          <w:numId w:val="4"/>
        </w:numPr>
        <w:spacing w:after="0" w:line="360" w:lineRule="auto"/>
        <w:ind w:left="227" w:hanging="227"/>
        <w:jc w:val="both"/>
        <w:rPr>
          <w:sz w:val="24"/>
          <w:szCs w:val="24"/>
        </w:rPr>
      </w:pPr>
      <w:r>
        <w:rPr>
          <w:sz w:val="24"/>
          <w:szCs w:val="24"/>
        </w:rPr>
        <w:t>Estreitamento das relações entre a instituição e as comunidades/territórios/públicos participantes;</w:t>
      </w:r>
    </w:p>
    <w:p w14:paraId="73113B2C" w14:textId="77777777" w:rsidR="00A153A9" w:rsidRDefault="00694C53">
      <w:pPr>
        <w:pStyle w:val="PargrafodaLista"/>
        <w:numPr>
          <w:ilvl w:val="0"/>
          <w:numId w:val="4"/>
        </w:numPr>
        <w:spacing w:after="0" w:line="360" w:lineRule="auto"/>
        <w:ind w:left="227" w:hanging="227"/>
        <w:jc w:val="both"/>
      </w:pPr>
      <w:r>
        <w:rPr>
          <w:sz w:val="24"/>
          <w:szCs w:val="24"/>
        </w:rPr>
        <w:t xml:space="preserve">Qualificação do planejamento das ações </w:t>
      </w:r>
      <w:proofErr w:type="spellStart"/>
      <w:r>
        <w:rPr>
          <w:sz w:val="24"/>
          <w:szCs w:val="24"/>
        </w:rPr>
        <w:t>extensionistas</w:t>
      </w:r>
      <w:proofErr w:type="spellEnd"/>
      <w:r>
        <w:rPr>
          <w:sz w:val="24"/>
          <w:szCs w:val="24"/>
        </w:rPr>
        <w:t xml:space="preserve"> e da interação dialógica.</w:t>
      </w:r>
    </w:p>
    <w:p w14:paraId="77180AB5" w14:textId="77777777" w:rsidR="00A153A9" w:rsidRDefault="00694C53">
      <w:pPr>
        <w:pStyle w:val="PargrafodaLista"/>
        <w:numPr>
          <w:ilvl w:val="0"/>
          <w:numId w:val="4"/>
        </w:numPr>
        <w:spacing w:after="0" w:line="360" w:lineRule="auto"/>
        <w:ind w:left="227" w:hanging="227"/>
        <w:jc w:val="both"/>
        <w:rPr>
          <w:sz w:val="24"/>
          <w:szCs w:val="24"/>
        </w:rPr>
      </w:pPr>
      <w:r>
        <w:rPr>
          <w:sz w:val="24"/>
          <w:szCs w:val="24"/>
        </w:rPr>
        <w:t>Socialização e discussão dos resultados dos projetos e programas de extensão, junto à comunidade;</w:t>
      </w:r>
    </w:p>
    <w:p w14:paraId="705FA82E" w14:textId="77777777" w:rsidR="00A153A9" w:rsidRDefault="00694C53">
      <w:pPr>
        <w:pStyle w:val="PargrafodaLista"/>
        <w:numPr>
          <w:ilvl w:val="0"/>
          <w:numId w:val="4"/>
        </w:numPr>
        <w:spacing w:after="0" w:line="360" w:lineRule="auto"/>
        <w:ind w:left="227" w:hanging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Acompanhamento aos egressos, com verificação dos impactos que a </w:t>
      </w:r>
      <w:proofErr w:type="spellStart"/>
      <w:r>
        <w:rPr>
          <w:sz w:val="24"/>
          <w:szCs w:val="24"/>
        </w:rPr>
        <w:t>curricularização</w:t>
      </w:r>
      <w:proofErr w:type="spellEnd"/>
      <w:r>
        <w:rPr>
          <w:sz w:val="24"/>
          <w:szCs w:val="24"/>
        </w:rPr>
        <w:t xml:space="preserve"> da extensão promoveu na formação profissional.</w:t>
      </w:r>
    </w:p>
    <w:p w14:paraId="20C3D23E" w14:textId="77777777" w:rsidR="00A153A9" w:rsidRDefault="00A153A9">
      <w:pPr>
        <w:spacing w:after="0" w:line="360" w:lineRule="auto"/>
        <w:jc w:val="both"/>
        <w:rPr>
          <w:sz w:val="24"/>
          <w:szCs w:val="24"/>
        </w:rPr>
      </w:pPr>
    </w:p>
    <w:p w14:paraId="13654CCC" w14:textId="77777777" w:rsidR="00A153A9" w:rsidRDefault="00694C53">
      <w:pPr>
        <w:spacing w:after="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Pontos a serem resolvidos quanto ao seu esclarecimento:</w:t>
      </w:r>
    </w:p>
    <w:p w14:paraId="303FF165" w14:textId="77777777" w:rsidR="00A153A9" w:rsidRDefault="00694C53">
      <w:pPr>
        <w:spacing w:after="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a) estabelecimento de um prazo máximo para ações na Rede (a propósito do que definimos no integrado)</w:t>
      </w:r>
    </w:p>
    <w:p w14:paraId="201C8DE1" w14:textId="77777777" w:rsidR="00A153A9" w:rsidRDefault="00BA701B">
      <w:pPr>
        <w:spacing w:after="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</w:t>
      </w:r>
      <w:r w:rsidR="00694C53">
        <w:rPr>
          <w:color w:val="FF0000"/>
          <w:sz w:val="24"/>
          <w:szCs w:val="24"/>
        </w:rPr>
        <w:t xml:space="preserve">) Abordagem mais especifica de registro </w:t>
      </w:r>
      <w:r w:rsidR="00110F1C">
        <w:rPr>
          <w:color w:val="FF0000"/>
          <w:sz w:val="24"/>
          <w:szCs w:val="24"/>
        </w:rPr>
        <w:t>acadêmico</w:t>
      </w:r>
    </w:p>
    <w:p w14:paraId="027BB095" w14:textId="77777777" w:rsidR="00A153A9" w:rsidRDefault="00A153A9">
      <w:pPr>
        <w:spacing w:after="0" w:line="360" w:lineRule="auto"/>
        <w:jc w:val="both"/>
        <w:rPr>
          <w:sz w:val="24"/>
          <w:szCs w:val="24"/>
        </w:rPr>
      </w:pPr>
    </w:p>
    <w:p w14:paraId="5E31EE50" w14:textId="77777777" w:rsidR="00A153A9" w:rsidRDefault="00694C53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Bibliografia indicada:</w:t>
      </w:r>
    </w:p>
    <w:p w14:paraId="3C905705" w14:textId="77777777" w:rsidR="00A153A9" w:rsidRDefault="00694C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FORPROEX. </w:t>
      </w:r>
      <w:r>
        <w:rPr>
          <w:b/>
          <w:sz w:val="24"/>
          <w:szCs w:val="24"/>
        </w:rPr>
        <w:t>Política Nacional de Extensão Universitária</w:t>
      </w:r>
      <w:r>
        <w:rPr>
          <w:sz w:val="24"/>
          <w:szCs w:val="24"/>
        </w:rPr>
        <w:t>. 2012</w:t>
      </w:r>
    </w:p>
    <w:p w14:paraId="08673123" w14:textId="77777777" w:rsidR="00A153A9" w:rsidRDefault="00694C53">
      <w:pPr>
        <w:spacing w:after="0" w:line="240" w:lineRule="auto"/>
        <w:jc w:val="both"/>
      </w:pPr>
      <w:r>
        <w:rPr>
          <w:sz w:val="24"/>
          <w:szCs w:val="24"/>
        </w:rPr>
        <w:t>Disponível em &lt;</w:t>
      </w:r>
      <w:hyperlink r:id="rId9">
        <w:r>
          <w:rPr>
            <w:rStyle w:val="LinkdaInternet"/>
            <w:color w:val="00000A"/>
          </w:rPr>
          <w:t>https://www.ufmg.br/proex/renex/images/documentos/2012-07-13-Politica-Nacional-de-Extensao.pdf</w:t>
        </w:r>
      </w:hyperlink>
      <w:r>
        <w:rPr>
          <w:sz w:val="24"/>
          <w:szCs w:val="24"/>
        </w:rPr>
        <w:t>&gt; Acesso em abril de 2019.</w:t>
      </w:r>
    </w:p>
    <w:p w14:paraId="79D4C8C7" w14:textId="77777777" w:rsidR="00A153A9" w:rsidRDefault="00A153A9">
      <w:pPr>
        <w:spacing w:after="0" w:line="240" w:lineRule="auto"/>
        <w:jc w:val="both"/>
        <w:rPr>
          <w:sz w:val="24"/>
          <w:szCs w:val="24"/>
        </w:rPr>
      </w:pPr>
    </w:p>
    <w:p w14:paraId="73277BEB" w14:textId="77777777" w:rsidR="00A153A9" w:rsidRDefault="00694C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COELHO, GERALDO CENI. Revistas acadêmicas de extensão universitária no Brasil. Revista Brasileira de Extensão Universitária. v. 5, n. 2, p. 69-75, jul.- dez. 2014.</w:t>
      </w:r>
    </w:p>
    <w:p w14:paraId="4CC9C980" w14:textId="77777777" w:rsidR="00A153A9" w:rsidRDefault="00694C53">
      <w:pPr>
        <w:spacing w:after="0" w:line="240" w:lineRule="auto"/>
        <w:jc w:val="both"/>
      </w:pPr>
      <w:r>
        <w:rPr>
          <w:sz w:val="24"/>
          <w:szCs w:val="24"/>
        </w:rPr>
        <w:t xml:space="preserve">Disponível em: </w:t>
      </w:r>
      <w:hyperlink r:id="rId10">
        <w:r>
          <w:rPr>
            <w:rStyle w:val="LinkdaInternet"/>
            <w:color w:val="00000A"/>
            <w:sz w:val="24"/>
            <w:szCs w:val="24"/>
          </w:rPr>
          <w:t>https://www.ufmg.br/proex/renex/images/documentos/Coelho_2014_Revistas_Brasileiras_de_Extens%C3%A3o_Universit%C3%A1ria.pdf</w:t>
        </w:r>
      </w:hyperlink>
    </w:p>
    <w:p w14:paraId="74441953" w14:textId="77777777" w:rsidR="00A153A9" w:rsidRDefault="00A153A9">
      <w:pPr>
        <w:spacing w:after="0" w:line="240" w:lineRule="auto"/>
        <w:jc w:val="both"/>
      </w:pPr>
    </w:p>
    <w:p w14:paraId="738C7F95" w14:textId="77777777" w:rsidR="00A153A9" w:rsidRDefault="0084098F">
      <w:pPr>
        <w:pStyle w:val="NormalWeb"/>
        <w:shd w:val="clear" w:color="auto" w:fill="FFFFFF"/>
        <w:spacing w:before="0" w:after="180"/>
      </w:pPr>
      <w:hyperlink r:id="rId11">
        <w:r w:rsidR="00694C53">
          <w:rPr>
            <w:rStyle w:val="LinkdaInternet"/>
            <w:rFonts w:asciiTheme="minorHAnsi" w:hAnsiTheme="minorHAnsi" w:cstheme="minorHAnsi"/>
            <w:color w:val="00000A"/>
            <w:u w:val="none"/>
          </w:rPr>
          <w:t>Resolução CNE/CES nº 7, de 18 de dezembro de 2018</w:t>
        </w:r>
      </w:hyperlink>
      <w:hyperlink r:id="rId12">
        <w:r w:rsidR="00694C53">
          <w:rPr>
            <w:rStyle w:val="LinkdaInternet"/>
            <w:rFonts w:asciiTheme="minorHAnsi" w:hAnsiTheme="minorHAnsi" w:cstheme="minorHAnsi"/>
            <w:color w:val="00000A"/>
            <w:u w:val="none"/>
          </w:rPr>
          <w:t>-</w:t>
        </w:r>
      </w:hyperlink>
      <w:r w:rsidR="00694C53">
        <w:rPr>
          <w:rFonts w:asciiTheme="minorHAnsi" w:hAnsiTheme="minorHAnsi" w:cstheme="minorHAnsi"/>
        </w:rPr>
        <w:t xml:space="preserve"> Estabelece as Diretrizes para a Extensão na Educação Superior Brasileira e regimenta o disposto na Meta 12.7 da Lei nº 13.005/2014, que aprova o Plano Nacional de Educação - PNE 2014-2024 e dá outras providências. Disponível em: </w:t>
      </w:r>
      <w:hyperlink r:id="rId13">
        <w:r w:rsidR="00694C53">
          <w:rPr>
            <w:rStyle w:val="LinkdaInternet"/>
            <w:rFonts w:asciiTheme="minorHAnsi" w:hAnsiTheme="minorHAnsi" w:cstheme="minorHAnsi"/>
            <w:color w:val="00000A"/>
          </w:rPr>
          <w:t>http://portal.mec.gov.br/index.php?option=com_docman&amp;view=download&amp;alias=104251-rces007-18&amp;category_slug=dezembro-2018-pdf&amp;Itemid=30192</w:t>
        </w:r>
      </w:hyperlink>
    </w:p>
    <w:p w14:paraId="70076FD6" w14:textId="77777777" w:rsidR="00A153A9" w:rsidRDefault="00694C53">
      <w:pPr>
        <w:pStyle w:val="Ttulo5"/>
        <w:shd w:val="clear" w:color="auto" w:fill="FFFFFF"/>
        <w:spacing w:before="180" w:after="180" w:line="360" w:lineRule="atLeast"/>
      </w:pPr>
      <w:r>
        <w:rPr>
          <w:rFonts w:ascii="Source Sans Pro" w:hAnsi="Source Sans Pro"/>
          <w:color w:val="101010"/>
          <w:sz w:val="24"/>
          <w:szCs w:val="24"/>
        </w:rPr>
        <w:t> </w:t>
      </w:r>
    </w:p>
    <w:sectPr w:rsidR="00A153A9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20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 desconhecido" w:date="2019-10-02T19:47:00Z" w:initials="">
    <w:p w14:paraId="4633B28B" w14:textId="77777777" w:rsidR="00A153A9" w:rsidRDefault="00694C53">
      <w:r>
        <w:rPr>
          <w:rFonts w:ascii="Calibri" w:eastAsia="Calibri" w:hAnsi="Calibri"/>
          <w:sz w:val="20"/>
        </w:rPr>
        <w:t>Num sentido mais geral e abrangente o termo “atividades de extensão” abrange as ações possíveis (programas, projetos, cursos e oficinas, eventos e prestação de serviços).</w:t>
      </w:r>
    </w:p>
    <w:p w14:paraId="48556A51" w14:textId="77777777" w:rsidR="00A153A9" w:rsidRDefault="00A153A9"/>
    <w:p w14:paraId="0FDC8DE1" w14:textId="77777777" w:rsidR="00A153A9" w:rsidRDefault="00A153A9"/>
  </w:comment>
  <w:comment w:id="1" w:author="Autor desconhecido" w:date="2019-10-02T19:42:00Z" w:initials="">
    <w:p w14:paraId="1B3BAC29" w14:textId="77777777" w:rsidR="00A153A9" w:rsidRDefault="00694C53">
      <w:r>
        <w:rPr>
          <w:rFonts w:ascii="Calibri" w:eastAsia="Calibri" w:hAnsi="Calibri"/>
          <w:sz w:val="20"/>
        </w:rPr>
        <w:t xml:space="preserve">Preocupa o fato de estender uma exigência legal </w:t>
      </w:r>
      <w:proofErr w:type="gramStart"/>
      <w:r>
        <w:rPr>
          <w:rFonts w:ascii="Calibri" w:eastAsia="Calibri" w:hAnsi="Calibri"/>
          <w:sz w:val="20"/>
        </w:rPr>
        <w:t>pra cursos</w:t>
      </w:r>
      <w:proofErr w:type="gramEnd"/>
      <w:r>
        <w:rPr>
          <w:rFonts w:ascii="Calibri" w:eastAsia="Calibri" w:hAnsi="Calibri"/>
          <w:sz w:val="20"/>
        </w:rPr>
        <w:t xml:space="preserve"> de graduação pros demais tipos de cursos, sobrecarregando o desafio institucional de implementação.</w:t>
      </w:r>
    </w:p>
    <w:p w14:paraId="5B4855F1" w14:textId="77777777" w:rsidR="00A153A9" w:rsidRDefault="00A153A9"/>
    <w:p w14:paraId="0115EF79" w14:textId="77777777" w:rsidR="00A153A9" w:rsidRDefault="00A153A9"/>
  </w:comment>
  <w:comment w:id="3" w:author="Autor desconhecido" w:date="2019-10-04T03:23:00Z" w:initials="">
    <w:p w14:paraId="41909E2B" w14:textId="77777777" w:rsidR="00A153A9" w:rsidRDefault="00694C53">
      <w:r>
        <w:rPr>
          <w:rFonts w:ascii="Calibri" w:eastAsia="Calibri" w:hAnsi="Calibri"/>
          <w:sz w:val="20"/>
        </w:rPr>
        <w:t>Expressão empregada na Resolução CNE 07/2018.</w:t>
      </w:r>
    </w:p>
    <w:p w14:paraId="6410ADB7" w14:textId="77777777" w:rsidR="00A153A9" w:rsidRDefault="00A153A9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DC8DE1" w15:done="0"/>
  <w15:commentEx w15:paraId="0115EF79" w15:done="0"/>
  <w15:commentEx w15:paraId="6410AD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8C196" w14:textId="77777777" w:rsidR="0084098F" w:rsidRDefault="0084098F">
      <w:pPr>
        <w:spacing w:after="0" w:line="240" w:lineRule="auto"/>
      </w:pPr>
      <w:r>
        <w:separator/>
      </w:r>
    </w:p>
  </w:endnote>
  <w:endnote w:type="continuationSeparator" w:id="0">
    <w:p w14:paraId="76516391" w14:textId="77777777" w:rsidR="0084098F" w:rsidRDefault="0084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Sans Pr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65162"/>
      <w:docPartObj>
        <w:docPartGallery w:val="Page Numbers (Bottom of Page)"/>
        <w:docPartUnique/>
      </w:docPartObj>
    </w:sdtPr>
    <w:sdtEndPr/>
    <w:sdtContent>
      <w:p w14:paraId="3327F6DB" w14:textId="77777777" w:rsidR="00A153A9" w:rsidRDefault="00694C53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2112C">
          <w:rPr>
            <w:noProof/>
          </w:rPr>
          <w:t>7</w:t>
        </w:r>
        <w:r>
          <w:fldChar w:fldCharType="end"/>
        </w:r>
      </w:p>
    </w:sdtContent>
  </w:sdt>
  <w:p w14:paraId="1F36013C" w14:textId="77777777" w:rsidR="00A153A9" w:rsidRDefault="00A153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9ACB" w14:textId="77777777" w:rsidR="0084098F" w:rsidRDefault="0084098F">
      <w:pPr>
        <w:spacing w:after="0" w:line="240" w:lineRule="auto"/>
      </w:pPr>
      <w:r>
        <w:separator/>
      </w:r>
    </w:p>
  </w:footnote>
  <w:footnote w:type="continuationSeparator" w:id="0">
    <w:p w14:paraId="2CC78884" w14:textId="77777777" w:rsidR="0084098F" w:rsidRDefault="0084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B528F" w14:textId="77777777" w:rsidR="00A153A9" w:rsidRDefault="00694C53">
    <w:pPr>
      <w:pStyle w:val="Cabealho"/>
      <w:ind w:left="2124"/>
      <w:jc w:val="both"/>
      <w:rPr>
        <w:rFonts w:eastAsia="Times New Roman" w:cs="Times New Roman"/>
        <w:b/>
        <w:bCs/>
        <w:sz w:val="24"/>
        <w:szCs w:val="24"/>
        <w:lang w:eastAsia="pt-BR"/>
      </w:rPr>
    </w:pPr>
    <w:r>
      <w:rPr>
        <w:rFonts w:eastAsia="Times New Roman" w:cs="Times New Roman"/>
        <w:b/>
        <w:bCs/>
        <w:sz w:val="24"/>
        <w:szCs w:val="24"/>
        <w:lang w:eastAsia="pt-BR"/>
      </w:rPr>
      <w:t>Fórum de Pró-Reitores/as de Extensão – FORPROEXT</w:t>
    </w:r>
    <w:r>
      <w:rPr>
        <w:rFonts w:eastAsia="Times New Roman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9" behindDoc="1" locked="0" layoutInCell="1" allowOverlap="1" wp14:anchorId="4926F47E" wp14:editId="767E51BF">
          <wp:simplePos x="0" y="0"/>
          <wp:positionH relativeFrom="margin">
            <wp:posOffset>-9525</wp:posOffset>
          </wp:positionH>
          <wp:positionV relativeFrom="margin">
            <wp:posOffset>-935355</wp:posOffset>
          </wp:positionV>
          <wp:extent cx="1250950" cy="579755"/>
          <wp:effectExtent l="0" t="0" r="0" b="0"/>
          <wp:wrapSquare wrapText="bothSides"/>
          <wp:docPr id="1" name="Picture" descr="Conselho Nacional das InstituiÃ§Ãµes da Rede Federal de EducaÃ§Ã£o Profissional, CientÃ­fica e TecnolÃ³gica - Con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onselho Nacional das InstituiÃ§Ãµes da Rede Federal de EducaÃ§Ã£o Profissional, CientÃ­fica e TecnolÃ³gica - Con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BAFBAF" w14:textId="77777777" w:rsidR="00A153A9" w:rsidRDefault="00694C53">
    <w:pPr>
      <w:pStyle w:val="Cabealho"/>
      <w:ind w:left="2124"/>
      <w:jc w:val="both"/>
    </w:pPr>
    <w:r>
      <w:rPr>
        <w:rFonts w:eastAsia="Times New Roman" w:cs="Times New Roman"/>
        <w:b/>
        <w:bCs/>
        <w:sz w:val="24"/>
        <w:szCs w:val="24"/>
        <w:lang w:eastAsia="pt-BR"/>
      </w:rPr>
      <w:t>Fórum de Dirigentes do Ensino – FDE</w:t>
    </w:r>
  </w:p>
  <w:p w14:paraId="695655B5" w14:textId="77777777" w:rsidR="00A153A9" w:rsidRDefault="00694C53">
    <w:pPr>
      <w:pStyle w:val="Cabealho"/>
      <w:ind w:left="2124"/>
      <w:jc w:val="both"/>
      <w:rPr>
        <w:rFonts w:eastAsia="Times New Roman" w:cs="Times New Roman"/>
        <w:b/>
        <w:bCs/>
        <w:sz w:val="24"/>
        <w:szCs w:val="24"/>
        <w:lang w:eastAsia="pt-BR"/>
      </w:rPr>
    </w:pPr>
    <w:r>
      <w:rPr>
        <w:rFonts w:eastAsia="Times New Roman" w:cs="Times New Roman"/>
        <w:b/>
        <w:bCs/>
        <w:sz w:val="24"/>
        <w:szCs w:val="24"/>
        <w:lang w:eastAsia="pt-BR"/>
      </w:rPr>
      <w:t xml:space="preserve">Rede Federal de Educação Profissional, Científica e Tecnológica </w:t>
    </w:r>
  </w:p>
  <w:p w14:paraId="3022DCEB" w14:textId="77777777" w:rsidR="00A153A9" w:rsidRDefault="00A153A9">
    <w:pPr>
      <w:pStyle w:val="Cabealho"/>
      <w:ind w:left="2124"/>
      <w:jc w:val="both"/>
      <w:rPr>
        <w:b/>
      </w:rPr>
    </w:pPr>
  </w:p>
  <w:p w14:paraId="4481E6E2" w14:textId="77777777" w:rsidR="00A153A9" w:rsidRDefault="00A153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963AF"/>
    <w:multiLevelType w:val="multilevel"/>
    <w:tmpl w:val="EB84E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EED3D25"/>
    <w:multiLevelType w:val="multilevel"/>
    <w:tmpl w:val="C7B4F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12357"/>
    <w:multiLevelType w:val="multilevel"/>
    <w:tmpl w:val="EFF29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936CE"/>
    <w:multiLevelType w:val="hybridMultilevel"/>
    <w:tmpl w:val="6E0AF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E6156"/>
    <w:multiLevelType w:val="multilevel"/>
    <w:tmpl w:val="C23043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B194F25"/>
    <w:multiLevelType w:val="multilevel"/>
    <w:tmpl w:val="FD46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A9"/>
    <w:rsid w:val="00110F1C"/>
    <w:rsid w:val="0042112C"/>
    <w:rsid w:val="00694C53"/>
    <w:rsid w:val="0084098F"/>
    <w:rsid w:val="00A153A9"/>
    <w:rsid w:val="00BA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8522"/>
  <w15:docId w15:val="{D9D25694-042A-446D-884E-FC243AE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23"/>
    <w:pPr>
      <w:suppressAutoHyphens/>
      <w:spacing w:after="160" w:line="252" w:lineRule="auto"/>
    </w:pPr>
    <w:rPr>
      <w:color w:val="00000A"/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4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307512"/>
    <w:pPr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764A92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25611"/>
  </w:style>
  <w:style w:type="character" w:customStyle="1" w:styleId="RodapChar">
    <w:name w:val="Rodapé Char"/>
    <w:basedOn w:val="Fontepargpadro"/>
    <w:link w:val="Rodap"/>
    <w:uiPriority w:val="99"/>
    <w:qFormat/>
    <w:rsid w:val="0072561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25611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qFormat/>
    <w:rsid w:val="0030751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847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D58E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D58EC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8EC"/>
    <w:rPr>
      <w:b/>
      <w:bCs/>
      <w:sz w:val="20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Courier New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Courier New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Symbol"/>
      <w:sz w:val="20"/>
    </w:rPr>
  </w:style>
  <w:style w:type="character" w:customStyle="1" w:styleId="ListLabel9">
    <w:name w:val="ListLabel 9"/>
    <w:qFormat/>
    <w:rPr>
      <w:rFonts w:cs="Courier New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Courier New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Symbol"/>
      <w:b/>
      <w:sz w:val="24"/>
    </w:rPr>
  </w:style>
  <w:style w:type="character" w:customStyle="1" w:styleId="ListLabel15">
    <w:name w:val="ListLabel 15"/>
    <w:qFormat/>
    <w:rPr>
      <w:rFonts w:cs="Courier New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Wingdings"/>
      <w:sz w:val="20"/>
    </w:rPr>
  </w:style>
  <w:style w:type="character" w:customStyle="1" w:styleId="ListLabel20">
    <w:name w:val="ListLabel 20"/>
    <w:qFormat/>
    <w:rPr>
      <w:rFonts w:cs="Wingdings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color w:val="00000A"/>
      <w:sz w:val="24"/>
      <w:szCs w:val="24"/>
    </w:rPr>
  </w:style>
  <w:style w:type="character" w:customStyle="1" w:styleId="ListLabel25">
    <w:name w:val="ListLabel 25"/>
    <w:qFormat/>
    <w:rPr>
      <w:rFonts w:asciiTheme="minorHAnsi" w:hAnsiTheme="minorHAnsi" w:cstheme="minorHAnsi"/>
      <w:color w:val="00000A"/>
      <w:u w:val="none"/>
    </w:rPr>
  </w:style>
  <w:style w:type="character" w:customStyle="1" w:styleId="ListLabel26">
    <w:name w:val="ListLabel 26"/>
    <w:qFormat/>
    <w:rPr>
      <w:rFonts w:asciiTheme="minorHAnsi" w:hAnsiTheme="minorHAnsi" w:cstheme="minorHAnsi"/>
      <w:color w:val="00000A"/>
    </w:rPr>
  </w:style>
  <w:style w:type="character" w:customStyle="1" w:styleId="ListLabel27">
    <w:name w:val="ListLabel 27"/>
    <w:qFormat/>
    <w:rPr>
      <w:rFonts w:cs="Symbol"/>
      <w:b/>
      <w:sz w:val="24"/>
    </w:rPr>
  </w:style>
  <w:style w:type="character" w:customStyle="1" w:styleId="ListLabel28">
    <w:name w:val="ListLabel 28"/>
    <w:qFormat/>
    <w:rPr>
      <w:rFonts w:cs="Courier New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color w:val="00000A"/>
    </w:rPr>
  </w:style>
  <w:style w:type="character" w:customStyle="1" w:styleId="ListLabel37">
    <w:name w:val="ListLabel 37"/>
    <w:qFormat/>
    <w:rPr>
      <w:color w:val="00000A"/>
      <w:sz w:val="24"/>
      <w:szCs w:val="24"/>
    </w:rPr>
  </w:style>
  <w:style w:type="character" w:customStyle="1" w:styleId="ListLabel38">
    <w:name w:val="ListLabel 38"/>
    <w:qFormat/>
    <w:rPr>
      <w:rFonts w:asciiTheme="minorHAnsi" w:hAnsiTheme="minorHAnsi" w:cstheme="minorHAnsi"/>
      <w:color w:val="00000A"/>
      <w:u w:val="none"/>
    </w:rPr>
  </w:style>
  <w:style w:type="character" w:customStyle="1" w:styleId="ListLabel39">
    <w:name w:val="ListLabel 39"/>
    <w:qFormat/>
    <w:rPr>
      <w:rFonts w:asciiTheme="minorHAnsi" w:hAnsiTheme="minorHAnsi" w:cstheme="minorHAnsi"/>
      <w:color w:val="00000A"/>
    </w:rPr>
  </w:style>
  <w:style w:type="character" w:customStyle="1" w:styleId="ListLabel40">
    <w:name w:val="ListLabel 40"/>
    <w:qFormat/>
    <w:rPr>
      <w:rFonts w:cs="Symbol"/>
      <w:b/>
      <w:sz w:val="24"/>
    </w:rPr>
  </w:style>
  <w:style w:type="character" w:customStyle="1" w:styleId="ListLabel41">
    <w:name w:val="ListLabel 41"/>
    <w:qFormat/>
    <w:rPr>
      <w:rFonts w:cs="Courier New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cs="Wingdings"/>
      <w:sz w:val="20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  <w:sz w:val="24"/>
      <w:szCs w:val="24"/>
    </w:rPr>
  </w:style>
  <w:style w:type="character" w:customStyle="1" w:styleId="ListLabel51">
    <w:name w:val="ListLabel 51"/>
    <w:qFormat/>
    <w:rPr>
      <w:rFonts w:asciiTheme="minorHAnsi" w:hAnsiTheme="minorHAnsi" w:cstheme="minorHAnsi"/>
      <w:color w:val="00000A"/>
      <w:u w:val="none"/>
    </w:rPr>
  </w:style>
  <w:style w:type="character" w:customStyle="1" w:styleId="ListLabel52">
    <w:name w:val="ListLabel 52"/>
    <w:qFormat/>
    <w:rPr>
      <w:rFonts w:asciiTheme="minorHAnsi" w:hAnsiTheme="minorHAnsi" w:cstheme="minorHAnsi"/>
      <w:color w:val="00000A"/>
    </w:rPr>
  </w:style>
  <w:style w:type="character" w:customStyle="1" w:styleId="ListLabel53">
    <w:name w:val="ListLabel 53"/>
    <w:rPr>
      <w:rFonts w:cs="Symbol"/>
      <w:b/>
      <w:sz w:val="24"/>
    </w:rPr>
  </w:style>
  <w:style w:type="character" w:customStyle="1" w:styleId="ListLabel54">
    <w:name w:val="ListLabel 54"/>
    <w:rPr>
      <w:rFonts w:cs="Courier New"/>
      <w:sz w:val="20"/>
    </w:rPr>
  </w:style>
  <w:style w:type="character" w:customStyle="1" w:styleId="ListLabel55">
    <w:name w:val="ListLabel 55"/>
    <w:rPr>
      <w:rFonts w:cs="Wingdings"/>
      <w:sz w:val="20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54032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561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2561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256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0751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D58EC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portal.mec.gov.br/index.php?option=com_docman&amp;view=download&amp;alias=104251-rces007-18&amp;category_slug=dezembro-2018-pdf&amp;Itemid=30192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portal.mec.gov.br/index.php?option=com_docman&amp;view=download&amp;alias=104251-rces007-18&amp;category_slug=dezembro-2018-pdf&amp;Itemid=301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.mec.gov.br/index.php?option=com_docman&amp;view=download&amp;alias=104251-rces007-18&amp;category_slug=dezembro-2018-pdf&amp;Itemid=3019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fmg.br/proex/renex/images/documentos/Coelho_2014_Revistas_Brasileiras_de_Extens&#227;o_Universit&#225;r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fmg.br/proex/renex/images/documentos/2012-07-13-Politica-Nacional-de-Extensao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2113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Silva Barbosa</dc:creator>
  <cp:lastModifiedBy>ELINILZE GUEDES TEODORO</cp:lastModifiedBy>
  <cp:revision>3</cp:revision>
  <dcterms:created xsi:type="dcterms:W3CDTF">2019-10-07T17:10:00Z</dcterms:created>
  <dcterms:modified xsi:type="dcterms:W3CDTF">2019-10-07T18:08:00Z</dcterms:modified>
  <dc:language>pt-BR</dc:language>
</cp:coreProperties>
</file>